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rPr>
          <w:rFonts w:ascii="Arial" w:hAnsi="Arial" w:eastAsia="隶书" w:cs="Arial"/>
          <w:b/>
          <w:sz w:val="15"/>
          <w:szCs w:val="15"/>
        </w:rPr>
      </w:pPr>
    </w:p>
    <w:p>
      <w:pPr>
        <w:bidi w:val="0"/>
        <w:rPr>
          <w:color w:val="auto"/>
          <w:sz w:val="52"/>
          <w:szCs w:val="52"/>
        </w:rPr>
      </w:pPr>
    </w:p>
    <w:p>
      <w:pPr>
        <w:bidi w:val="0"/>
        <w:jc w:val="center"/>
        <w:rPr>
          <w:rFonts w:hint="default" w:eastAsia="宋体"/>
          <w:b/>
          <w:bCs/>
          <w:color w:val="auto"/>
          <w:sz w:val="48"/>
          <w:szCs w:val="48"/>
          <w:lang w:val="en-US" w:eastAsia="zh-CN"/>
        </w:rPr>
      </w:pPr>
      <w:bookmarkStart w:id="0" w:name="_Toc288486473"/>
      <w:bookmarkEnd w:id="0"/>
      <w:bookmarkStart w:id="1" w:name="_Toc288486453"/>
      <w:bookmarkEnd w:id="1"/>
      <w:bookmarkStart w:id="2" w:name="_Toc288486407"/>
      <w:bookmarkEnd w:id="2"/>
      <w:bookmarkStart w:id="3" w:name="_Toc288486404"/>
      <w:bookmarkEnd w:id="3"/>
      <w:bookmarkStart w:id="4" w:name="_Toc288486470"/>
      <w:bookmarkEnd w:id="4"/>
      <w:bookmarkStart w:id="5" w:name="_Toc288486487"/>
      <w:bookmarkEnd w:id="5"/>
      <w:bookmarkStart w:id="6" w:name="_Toc288486423"/>
      <w:bookmarkEnd w:id="6"/>
      <w:bookmarkStart w:id="7" w:name="_Toc288486420"/>
      <w:bookmarkEnd w:id="7"/>
      <w:bookmarkStart w:id="8" w:name="_Toc288486415"/>
      <w:bookmarkEnd w:id="8"/>
      <w:bookmarkStart w:id="9" w:name="_Toc288486456"/>
      <w:bookmarkEnd w:id="9"/>
      <w:bookmarkStart w:id="10" w:name="_Toc288486490"/>
      <w:bookmarkEnd w:id="10"/>
      <w:bookmarkStart w:id="11" w:name="_Toc288486412"/>
      <w:bookmarkEnd w:id="11"/>
      <w:r>
        <w:rPr>
          <w:rFonts w:hint="eastAsia"/>
          <w:b/>
          <w:bCs/>
          <w:color w:val="auto"/>
          <w:sz w:val="48"/>
          <w:szCs w:val="48"/>
          <w:lang w:val="en-US" w:eastAsia="zh-CN"/>
        </w:rPr>
        <w:t>湖州老恒和酿造有限公司</w:t>
      </w:r>
    </w:p>
    <w:p>
      <w:pPr>
        <w:pStyle w:val="4"/>
        <w:numPr>
          <w:ilvl w:val="0"/>
          <w:numId w:val="0"/>
        </w:numPr>
        <w:adjustRightInd w:val="0"/>
        <w:snapToGrid w:val="0"/>
        <w:spacing w:line="360" w:lineRule="auto"/>
        <w:jc w:val="center"/>
        <w:rPr>
          <w:rFonts w:ascii="Arial" w:hAnsi="Arial" w:eastAsia="黑体" w:cs="Arial"/>
          <w:color w:val="auto"/>
          <w:w w:val="80"/>
          <w:sz w:val="28"/>
          <w:szCs w:val="28"/>
        </w:rPr>
      </w:pPr>
    </w:p>
    <w:p>
      <w:pPr>
        <w:pStyle w:val="4"/>
        <w:numPr>
          <w:ilvl w:val="0"/>
          <w:numId w:val="0"/>
        </w:numPr>
        <w:adjustRightInd w:val="0"/>
        <w:snapToGrid w:val="0"/>
        <w:spacing w:line="360" w:lineRule="auto"/>
        <w:jc w:val="center"/>
        <w:rPr>
          <w:rFonts w:ascii="Arial" w:hAnsi="Arial" w:eastAsia="黑体" w:cs="Arial"/>
          <w:color w:val="auto"/>
          <w:w w:val="80"/>
          <w:sz w:val="28"/>
          <w:szCs w:val="28"/>
        </w:rPr>
      </w:pPr>
    </w:p>
    <w:p>
      <w:pPr>
        <w:pStyle w:val="4"/>
        <w:numPr>
          <w:ilvl w:val="0"/>
          <w:numId w:val="0"/>
        </w:numPr>
        <w:adjustRightInd w:val="0"/>
        <w:snapToGrid w:val="0"/>
        <w:spacing w:line="360" w:lineRule="auto"/>
        <w:jc w:val="center"/>
        <w:rPr>
          <w:rFonts w:ascii="Arial" w:hAnsi="Arial" w:eastAsia="黑体" w:cs="Arial"/>
          <w:color w:val="auto"/>
          <w:w w:val="80"/>
          <w:sz w:val="28"/>
          <w:szCs w:val="28"/>
        </w:rPr>
      </w:pPr>
    </w:p>
    <w:p>
      <w:pPr>
        <w:pStyle w:val="4"/>
        <w:numPr>
          <w:ilvl w:val="0"/>
          <w:numId w:val="0"/>
        </w:numPr>
        <w:adjustRightInd w:val="0"/>
        <w:snapToGrid w:val="0"/>
        <w:spacing w:line="360" w:lineRule="auto"/>
        <w:jc w:val="center"/>
        <w:rPr>
          <w:rFonts w:ascii="Arial" w:hAnsi="Arial" w:eastAsia="黑体" w:cs="Arial"/>
          <w:color w:val="auto"/>
          <w:w w:val="80"/>
          <w:sz w:val="28"/>
          <w:szCs w:val="28"/>
        </w:rPr>
      </w:pPr>
    </w:p>
    <w:p>
      <w:pPr>
        <w:widowControl/>
        <w:adjustRightInd w:val="0"/>
        <w:snapToGrid w:val="0"/>
        <w:spacing w:line="300" w:lineRule="auto"/>
        <w:jc w:val="center"/>
        <w:rPr>
          <w:rFonts w:ascii="Arial" w:hAnsi="Arial" w:eastAsia="黑体" w:cs="Arial"/>
          <w:bCs/>
          <w:color w:val="auto"/>
          <w:w w:val="90"/>
          <w:sz w:val="72"/>
          <w:szCs w:val="72"/>
        </w:rPr>
      </w:pPr>
      <w:r>
        <w:rPr>
          <w:rFonts w:ascii="Arial" w:hAnsi="Arial" w:eastAsia="黑体" w:cs="Arial"/>
          <w:b/>
          <w:bCs w:val="0"/>
          <w:color w:val="auto"/>
          <w:w w:val="90"/>
          <w:sz w:val="72"/>
          <w:szCs w:val="72"/>
        </w:rPr>
        <w:t>采购</w:t>
      </w:r>
      <w:r>
        <w:rPr>
          <w:rFonts w:hint="eastAsia" w:ascii="Arial" w:hAnsi="Arial" w:eastAsia="黑体" w:cs="Arial"/>
          <w:b/>
          <w:bCs w:val="0"/>
          <w:color w:val="auto"/>
          <w:w w:val="90"/>
          <w:sz w:val="72"/>
          <w:szCs w:val="72"/>
          <w:lang w:eastAsia="zh-CN"/>
        </w:rPr>
        <w:t>（招标）</w:t>
      </w:r>
      <w:r>
        <w:rPr>
          <w:rFonts w:ascii="Arial" w:hAnsi="Arial" w:eastAsia="黑体" w:cs="Arial"/>
          <w:b/>
          <w:bCs w:val="0"/>
          <w:color w:val="auto"/>
          <w:w w:val="90"/>
          <w:sz w:val="72"/>
          <w:szCs w:val="72"/>
        </w:rPr>
        <w:t>文件</w:t>
      </w:r>
    </w:p>
    <w:p>
      <w:pPr>
        <w:bidi w:val="0"/>
        <w:jc w:val="both"/>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　　　　　　　</w:t>
      </w:r>
    </w:p>
    <w:p>
      <w:pPr>
        <w:bidi w:val="0"/>
        <w:jc w:val="both"/>
        <w:rPr>
          <w:rFonts w:hint="eastAsia" w:ascii="黑体" w:hAnsi="黑体" w:eastAsia="黑体" w:cs="黑体"/>
          <w:color w:val="auto"/>
          <w:sz w:val="28"/>
          <w:szCs w:val="28"/>
          <w:lang w:eastAsia="zh-CN"/>
        </w:rPr>
      </w:pPr>
    </w:p>
    <w:p>
      <w:pPr>
        <w:bidi w:val="0"/>
        <w:jc w:val="both"/>
        <w:rPr>
          <w:rFonts w:hint="eastAsia" w:ascii="黑体" w:hAnsi="黑体" w:eastAsia="黑体" w:cs="黑体"/>
          <w:color w:val="auto"/>
          <w:sz w:val="28"/>
          <w:szCs w:val="28"/>
          <w:lang w:eastAsia="zh-CN"/>
        </w:rPr>
      </w:pPr>
    </w:p>
    <w:p>
      <w:pPr>
        <w:bidi w:val="0"/>
        <w:jc w:val="both"/>
        <w:rPr>
          <w:rFonts w:hint="eastAsia" w:ascii="黑体" w:hAnsi="黑体" w:eastAsia="黑体" w:cs="黑体"/>
          <w:color w:val="auto"/>
          <w:sz w:val="28"/>
          <w:szCs w:val="28"/>
          <w:lang w:eastAsia="zh-CN"/>
        </w:rPr>
      </w:pPr>
    </w:p>
    <w:p>
      <w:pPr>
        <w:adjustRightInd w:val="0"/>
        <w:snapToGrid w:val="0"/>
        <w:spacing w:line="360" w:lineRule="auto"/>
        <w:rPr>
          <w:rFonts w:ascii="Arial" w:hAnsi="Arial" w:eastAsia="黑体" w:cs="Arial"/>
          <w:color w:val="auto"/>
          <w:sz w:val="30"/>
        </w:rPr>
      </w:pPr>
    </w:p>
    <w:p>
      <w:pPr>
        <w:adjustRightInd w:val="0"/>
        <w:snapToGrid w:val="0"/>
        <w:spacing w:line="360" w:lineRule="auto"/>
        <w:rPr>
          <w:rFonts w:ascii="Arial" w:hAnsi="Arial" w:eastAsia="黑体" w:cs="Arial"/>
          <w:color w:val="auto"/>
          <w:sz w:val="30"/>
        </w:rPr>
      </w:pPr>
    </w:p>
    <w:p>
      <w:pPr>
        <w:adjustRightInd w:val="0"/>
        <w:snapToGrid w:val="0"/>
        <w:spacing w:line="360" w:lineRule="auto"/>
        <w:rPr>
          <w:rFonts w:ascii="Arial" w:hAnsi="Arial" w:eastAsia="黑体" w:cs="Arial"/>
          <w:color w:val="auto"/>
          <w:sz w:val="30"/>
        </w:rPr>
      </w:pPr>
    </w:p>
    <w:p>
      <w:pPr>
        <w:adjustRightInd w:val="0"/>
        <w:snapToGrid w:val="0"/>
        <w:spacing w:line="360" w:lineRule="auto"/>
        <w:rPr>
          <w:rFonts w:ascii="Arial" w:hAnsi="Arial" w:eastAsia="黑体" w:cs="Arial"/>
          <w:color w:val="auto"/>
          <w:sz w:val="30"/>
        </w:rPr>
      </w:pPr>
    </w:p>
    <w:p>
      <w:pPr>
        <w:adjustRightInd w:val="0"/>
        <w:snapToGrid w:val="0"/>
        <w:spacing w:line="360" w:lineRule="auto"/>
        <w:rPr>
          <w:rFonts w:ascii="Arial" w:hAnsi="Arial" w:eastAsia="黑体" w:cs="Arial"/>
          <w:color w:val="auto"/>
          <w:sz w:val="30"/>
        </w:rPr>
      </w:pPr>
    </w:p>
    <w:p>
      <w:pPr>
        <w:bidi w:val="0"/>
        <w:jc w:val="center"/>
        <w:rPr>
          <w:rFonts w:hint="eastAsia" w:ascii="黑体" w:hAnsi="黑体" w:eastAsia="黑体" w:cs="黑体"/>
          <w:color w:val="auto"/>
          <w:sz w:val="30"/>
          <w:szCs w:val="30"/>
        </w:rPr>
      </w:pPr>
    </w:p>
    <w:p>
      <w:pPr>
        <w:bidi w:val="0"/>
        <w:jc w:val="center"/>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rPr>
        <w:t>采 购</w:t>
      </w:r>
      <w:r>
        <w:rPr>
          <w:rFonts w:hint="eastAsia" w:ascii="黑体" w:hAnsi="黑体" w:eastAsia="黑体" w:cs="黑体"/>
          <w:color w:val="auto"/>
          <w:sz w:val="30"/>
          <w:szCs w:val="30"/>
          <w:lang w:eastAsia="zh-CN"/>
        </w:rPr>
        <w:t>（招标）</w:t>
      </w:r>
      <w:r>
        <w:rPr>
          <w:rFonts w:hint="eastAsia" w:ascii="黑体" w:hAnsi="黑体" w:eastAsia="黑体" w:cs="黑体"/>
          <w:color w:val="auto"/>
          <w:sz w:val="30"/>
          <w:szCs w:val="30"/>
        </w:rPr>
        <w:t xml:space="preserve"> 人：</w:t>
      </w:r>
      <w:r>
        <w:rPr>
          <w:rFonts w:hint="eastAsia" w:ascii="黑体" w:hAnsi="黑体" w:eastAsia="黑体" w:cs="黑体"/>
          <w:color w:val="auto"/>
          <w:sz w:val="30"/>
          <w:szCs w:val="30"/>
          <w:lang w:val="en-US" w:eastAsia="zh-CN"/>
        </w:rPr>
        <w:t>湖州老恒和酿造)有限公司</w:t>
      </w:r>
    </w:p>
    <w:p>
      <w:pPr>
        <w:bidi w:val="0"/>
        <w:jc w:val="center"/>
        <w:rPr>
          <w:rFonts w:hint="eastAsia" w:ascii="黑体" w:hAnsi="黑体" w:eastAsia="黑体" w:cs="黑体"/>
          <w:color w:val="auto"/>
          <w:sz w:val="30"/>
          <w:szCs w:val="30"/>
        </w:rPr>
      </w:pP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r>
        <w:rPr>
          <w:rFonts w:hint="eastAsia" w:ascii="黑体" w:hAnsi="黑体" w:eastAsia="黑体" w:cs="黑体"/>
          <w:sz w:val="30"/>
          <w:szCs w:val="30"/>
          <w:lang w:val="en-US" w:eastAsia="zh-CN"/>
        </w:rPr>
        <w:t>2021</w:t>
      </w:r>
      <w:r>
        <w:rPr>
          <w:rFonts w:hint="eastAsia" w:ascii="黑体" w:hAnsi="黑体" w:eastAsia="黑体" w:cs="黑体"/>
          <w:sz w:val="30"/>
          <w:szCs w:val="30"/>
        </w:rPr>
        <w:t>年</w:t>
      </w:r>
      <w:r>
        <w:rPr>
          <w:rFonts w:hint="eastAsia" w:ascii="黑体" w:hAnsi="黑体" w:eastAsia="黑体" w:cs="黑体"/>
          <w:sz w:val="30"/>
          <w:szCs w:val="30"/>
          <w:lang w:val="en-US" w:eastAsia="zh-CN"/>
        </w:rPr>
        <w:t>8</w:t>
      </w:r>
      <w:r>
        <w:rPr>
          <w:rFonts w:hint="eastAsia" w:ascii="黑体" w:hAnsi="黑体" w:eastAsia="黑体" w:cs="黑体"/>
          <w:sz w:val="30"/>
          <w:szCs w:val="30"/>
        </w:rPr>
        <w:t>月</w:t>
      </w:r>
    </w:p>
    <w:p>
      <w:pPr>
        <w:rPr>
          <w:rFonts w:ascii="Arial" w:hAnsi="Arial" w:eastAsia="黑体" w:cs="Arial"/>
          <w:bCs/>
          <w:color w:val="000080"/>
          <w:w w:val="90"/>
          <w:sz w:val="30"/>
          <w:szCs w:val="30"/>
        </w:rPr>
      </w:pPr>
      <w:r>
        <w:rPr>
          <w:rFonts w:ascii="Arial" w:hAnsi="Arial" w:eastAsia="黑体" w:cs="Arial"/>
          <w:bCs/>
          <w:color w:val="000080"/>
          <w:w w:val="90"/>
          <w:sz w:val="30"/>
          <w:szCs w:val="30"/>
        </w:rPr>
        <w:br w:type="page"/>
      </w:r>
    </w:p>
    <w:p>
      <w:pPr>
        <w:numPr>
          <w:ilvl w:val="0"/>
          <w:numId w:val="2"/>
        </w:numPr>
        <w:bidi w:val="0"/>
        <w:jc w:val="center"/>
        <w:rPr>
          <w:rFonts w:hint="eastAsia"/>
          <w:b/>
          <w:bCs/>
          <w:sz w:val="36"/>
          <w:szCs w:val="36"/>
        </w:rPr>
      </w:pPr>
      <w:r>
        <w:rPr>
          <w:rFonts w:hint="eastAsia"/>
          <w:b/>
          <w:bCs/>
          <w:sz w:val="36"/>
          <w:szCs w:val="36"/>
        </w:rPr>
        <w:t>采购</w:t>
      </w:r>
      <w:r>
        <w:rPr>
          <w:rFonts w:hint="eastAsia"/>
          <w:b/>
          <w:bCs/>
          <w:sz w:val="36"/>
          <w:szCs w:val="36"/>
          <w:lang w:eastAsia="zh-CN"/>
        </w:rPr>
        <w:t>（招标）</w:t>
      </w:r>
      <w:r>
        <w:rPr>
          <w:rFonts w:hint="eastAsia"/>
          <w:b/>
          <w:bCs/>
          <w:sz w:val="36"/>
          <w:szCs w:val="36"/>
        </w:rPr>
        <w:t>公告</w:t>
      </w:r>
    </w:p>
    <w:p>
      <w:pPr>
        <w:numPr>
          <w:ilvl w:val="0"/>
          <w:numId w:val="0"/>
        </w:numPr>
        <w:bidi w:val="0"/>
        <w:jc w:val="both"/>
        <w:rPr>
          <w:rFonts w:hint="eastAsia"/>
          <w:sz w:val="36"/>
          <w:szCs w:val="36"/>
        </w:rPr>
      </w:pPr>
    </w:p>
    <w:p>
      <w:pPr>
        <w:numPr>
          <w:ilvl w:val="0"/>
          <w:numId w:val="0"/>
        </w:numPr>
        <w:bidi w:val="0"/>
        <w:jc w:val="both"/>
        <w:rPr>
          <w:rFonts w:hint="eastAsia"/>
          <w:sz w:val="36"/>
          <w:szCs w:val="36"/>
        </w:rPr>
      </w:pPr>
    </w:p>
    <w:p>
      <w:pPr>
        <w:bidi w:val="0"/>
        <w:jc w:val="left"/>
        <w:rPr>
          <w:rFonts w:hint="eastAsia" w:ascii="仿宋_GB2312" w:hAnsi="仿宋_GB2312" w:eastAsia="仿宋_GB2312" w:cs="仿宋_GB2312"/>
          <w:color w:val="000000"/>
          <w:sz w:val="28"/>
        </w:rPr>
      </w:pPr>
      <w:r>
        <w:rPr>
          <w:rFonts w:hint="eastAsia" w:ascii="仿宋_GB2312" w:hAnsi="仿宋_GB2312" w:eastAsia="仿宋_GB2312" w:cs="仿宋_GB2312"/>
          <w:color w:val="000000"/>
          <w:kern w:val="2"/>
          <w:sz w:val="28"/>
          <w:szCs w:val="22"/>
          <w:lang w:val="en-US" w:eastAsia="zh-CN" w:bidi="ar-SA"/>
        </w:rPr>
        <w:t>湖州老恒和酿造有限公司</w:t>
      </w:r>
      <w:r>
        <w:rPr>
          <w:rFonts w:hint="eastAsia" w:ascii="仿宋_GB2312" w:hAnsi="仿宋_GB2312" w:eastAsia="仿宋_GB2312" w:cs="仿宋_GB2312"/>
          <w:color w:val="000000"/>
          <w:sz w:val="28"/>
        </w:rPr>
        <w:t>根据采购工作安排，就下述组织采购，现诚邀符合资格要求的潜在供应商参加本项目采购</w:t>
      </w:r>
      <w:r>
        <w:rPr>
          <w:rFonts w:hint="eastAsia" w:ascii="仿宋_GB2312" w:hAnsi="仿宋_GB2312" w:eastAsia="仿宋_GB2312" w:cs="仿宋_GB2312"/>
          <w:color w:val="000000"/>
          <w:sz w:val="28"/>
          <w:lang w:eastAsia="zh-CN"/>
        </w:rPr>
        <w:t>的投标</w:t>
      </w:r>
      <w:r>
        <w:rPr>
          <w:rFonts w:hint="eastAsia" w:ascii="仿宋_GB2312" w:hAnsi="仿宋_GB2312" w:eastAsia="仿宋_GB2312" w:cs="仿宋_GB2312"/>
          <w:color w:val="000000"/>
          <w:sz w:val="28"/>
        </w:rPr>
        <w:t>。</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firstLine="0" w:firstLineChars="0"/>
        <w:jc w:val="both"/>
        <w:textAlignment w:val="auto"/>
        <w:rPr>
          <w:rFonts w:hint="eastAsia" w:ascii="仿宋_GB2312" w:hAnsi="仿宋_GB2312" w:eastAsia="仿宋_GB2312" w:cs="仿宋_GB2312"/>
          <w:color w:val="000000"/>
          <w:sz w:val="28"/>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firstLine="0" w:firstLineChars="0"/>
        <w:jc w:val="both"/>
        <w:textAlignment w:val="auto"/>
        <w:rPr>
          <w:rFonts w:hint="eastAsia" w:ascii="仿宋_GB2312" w:hAnsi="仿宋_GB2312" w:eastAsia="仿宋_GB2312" w:cs="仿宋_GB2312"/>
          <w:color w:val="000000"/>
          <w:sz w:val="28"/>
          <w:u w:val="single"/>
        </w:rPr>
      </w:pPr>
      <w:r>
        <w:rPr>
          <w:rFonts w:hint="eastAsia" w:ascii="仿宋_GB2312" w:hAnsi="仿宋_GB2312" w:eastAsia="仿宋_GB2312" w:cs="仿宋_GB2312"/>
          <w:color w:val="000000"/>
          <w:sz w:val="28"/>
        </w:rPr>
        <w:t>1.项目名称：</w:t>
      </w:r>
      <w:r>
        <w:rPr>
          <w:rFonts w:hint="eastAsia" w:ascii="仿宋_GB2312" w:hAnsi="仿宋_GB2312" w:eastAsia="仿宋_GB2312" w:cs="仿宋_GB2312"/>
          <w:color w:val="000000"/>
          <w:sz w:val="28"/>
          <w:u w:val="single"/>
          <w:lang w:eastAsia="zh-CN"/>
        </w:rPr>
        <w:t>湖州老恒和酿造有限公司包装车间自动反冲瓶设备采购项目</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u w:val="single"/>
          <w:lang w:val="en-US"/>
        </w:rPr>
      </w:pPr>
      <w:r>
        <w:rPr>
          <w:rFonts w:hint="eastAsia" w:ascii="仿宋_GB2312" w:hAnsi="仿宋_GB2312" w:eastAsia="仿宋_GB2312" w:cs="仿宋_GB2312"/>
          <w:color w:val="000000"/>
          <w:sz w:val="28"/>
        </w:rPr>
        <w:t>2.项目编号：</w:t>
      </w:r>
      <w:r>
        <w:rPr>
          <w:rFonts w:hint="eastAsia" w:ascii="仿宋_GB2312" w:hAnsi="仿宋_GB2312" w:eastAsia="仿宋_GB2312" w:cs="仿宋_GB2312"/>
          <w:color w:val="000000"/>
          <w:sz w:val="28"/>
          <w:u w:val="single"/>
          <w:lang w:val="en-US" w:eastAsia="zh-CN"/>
        </w:rPr>
        <w:t>20210830</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u w:val="single"/>
        </w:rPr>
      </w:pPr>
      <w:r>
        <w:rPr>
          <w:rFonts w:hint="eastAsia" w:ascii="仿宋_GB2312" w:hAnsi="仿宋_GB2312" w:eastAsia="仿宋_GB2312" w:cs="仿宋_GB2312"/>
          <w:color w:val="000000"/>
          <w:sz w:val="28"/>
        </w:rPr>
        <w:t>3.采 购</w:t>
      </w:r>
      <w:r>
        <w:rPr>
          <w:rFonts w:hint="eastAsia" w:ascii="仿宋_GB2312" w:hAnsi="仿宋_GB2312" w:eastAsia="仿宋_GB2312" w:cs="仿宋_GB2312"/>
          <w:color w:val="000000"/>
          <w:sz w:val="28"/>
          <w:lang w:eastAsia="zh-CN"/>
        </w:rPr>
        <w:t>（招标）</w:t>
      </w:r>
      <w:r>
        <w:rPr>
          <w:rFonts w:hint="eastAsia" w:ascii="仿宋_GB2312" w:hAnsi="仿宋_GB2312" w:eastAsia="仿宋_GB2312" w:cs="仿宋_GB2312"/>
          <w:color w:val="000000"/>
          <w:sz w:val="28"/>
        </w:rPr>
        <w:t xml:space="preserve"> 人：</w:t>
      </w:r>
      <w:r>
        <w:rPr>
          <w:rFonts w:hint="eastAsia" w:ascii="仿宋_GB2312" w:hAnsi="仿宋_GB2312" w:eastAsia="仿宋_GB2312" w:cs="仿宋_GB2312"/>
          <w:color w:val="000000"/>
          <w:sz w:val="28"/>
          <w:u w:val="single"/>
          <w:lang w:eastAsia="zh-CN"/>
        </w:rPr>
        <w:t>湖州老恒和酿造有限公司</w:t>
      </w:r>
      <w:r>
        <w:rPr>
          <w:rFonts w:ascii="仿宋_GB2312" w:hAnsi="仿宋_GB2312" w:eastAsia="仿宋_GB2312" w:cs="仿宋_GB2312"/>
          <w:color w:val="000000"/>
          <w:sz w:val="28"/>
          <w:u w:val="single"/>
        </w:rPr>
        <w:t xml:space="preserve"> </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lang w:val="en-US" w:eastAsia="zh-CN"/>
        </w:rPr>
        <w:t>4</w:t>
      </w:r>
      <w:r>
        <w:rPr>
          <w:rFonts w:hint="eastAsia" w:ascii="仿宋_GB2312" w:hAnsi="仿宋_GB2312" w:eastAsia="仿宋_GB2312" w:cs="仿宋_GB2312"/>
          <w:color w:val="000000"/>
          <w:sz w:val="28"/>
        </w:rPr>
        <w:t>.本项目资金来源：企业自筹</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lang w:val="en-US" w:eastAsia="zh-CN"/>
        </w:rPr>
        <w:t>5</w:t>
      </w:r>
      <w:r>
        <w:rPr>
          <w:rFonts w:hint="eastAsia" w:ascii="仿宋_GB2312" w:hAnsi="仿宋_GB2312" w:eastAsia="仿宋_GB2312" w:cs="仿宋_GB2312"/>
          <w:color w:val="000000"/>
          <w:sz w:val="28"/>
        </w:rPr>
        <w:t>.采购方式：</w:t>
      </w:r>
      <w:r>
        <w:rPr>
          <w:rFonts w:hint="eastAsia" w:ascii="仿宋_GB2312" w:hAnsi="仿宋_GB2312" w:eastAsia="仿宋_GB2312" w:cs="仿宋_GB2312"/>
          <w:color w:val="000000"/>
          <w:sz w:val="28"/>
          <w:highlight w:val="yellow"/>
        </w:rPr>
        <w:t>直接采购</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lang w:val="en-US" w:eastAsia="zh-CN"/>
        </w:rPr>
        <w:t>6</w:t>
      </w:r>
      <w:r>
        <w:rPr>
          <w:rFonts w:hint="eastAsia" w:ascii="仿宋_GB2312" w:hAnsi="仿宋_GB2312" w:eastAsia="仿宋_GB2312" w:cs="仿宋_GB2312"/>
          <w:color w:val="000000"/>
          <w:sz w:val="28"/>
        </w:rPr>
        <w:t>.采购内容：</w:t>
      </w:r>
      <w:r>
        <w:rPr>
          <w:rFonts w:hint="eastAsia" w:ascii="仿宋_GB2312" w:hAnsi="仿宋_GB2312" w:eastAsia="仿宋_GB2312" w:cs="仿宋_GB2312"/>
          <w:color w:val="000000"/>
          <w:sz w:val="28"/>
          <w:u w:val="single"/>
          <w:lang w:eastAsia="zh-CN"/>
        </w:rPr>
        <w:t>湖州老恒和酿造有限公司包装车间自动反冲瓶设备</w:t>
      </w:r>
      <w:r>
        <w:rPr>
          <w:rFonts w:ascii="仿宋_GB2312" w:hAnsi="仿宋_GB2312" w:eastAsia="仿宋_GB2312" w:cs="仿宋_GB2312"/>
          <w:color w:val="000000"/>
          <w:sz w:val="28"/>
        </w:rPr>
        <w:t xml:space="preserve">  </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lang w:val="en-US" w:eastAsia="zh-CN"/>
        </w:rPr>
        <w:t>7</w:t>
      </w:r>
      <w:r>
        <w:rPr>
          <w:rFonts w:hint="eastAsia" w:ascii="仿宋_GB2312" w:hAnsi="仿宋_GB2312" w:eastAsia="仿宋_GB2312" w:cs="仿宋_GB2312"/>
          <w:color w:val="000000"/>
          <w:sz w:val="28"/>
        </w:rPr>
        <w:t>.供应商资格条件：</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（1）供应商应为在中华人民共和国注册的、具有独立法人资格的企业；</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lang w:val="en-US" w:eastAsia="zh-CN"/>
        </w:rPr>
        <w:t>8</w:t>
      </w:r>
      <w:r>
        <w:rPr>
          <w:rFonts w:ascii="仿宋_GB2312" w:hAnsi="仿宋_GB2312" w:eastAsia="仿宋_GB2312" w:cs="仿宋_GB2312"/>
          <w:color w:val="000000"/>
          <w:sz w:val="28"/>
        </w:rPr>
        <w:t>.</w:t>
      </w:r>
      <w:r>
        <w:rPr>
          <w:rFonts w:hint="eastAsia" w:ascii="仿宋_GB2312" w:hAnsi="仿宋_GB2312" w:eastAsia="仿宋_GB2312" w:cs="仿宋_GB2312"/>
          <w:color w:val="000000"/>
          <w:sz w:val="28"/>
        </w:rPr>
        <w:t>简要技术需求或基本概况介绍：</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default" w:ascii="仿宋_GB2312" w:hAnsi="仿宋_GB2312" w:eastAsia="仿宋_GB2312" w:cs="仿宋_GB2312"/>
          <w:color w:val="000000"/>
          <w:kern w:val="2"/>
          <w:sz w:val="28"/>
          <w:szCs w:val="22"/>
          <w:u w:val="none"/>
          <w:lang w:val="en-US" w:eastAsia="zh-CN" w:bidi="ar-SA"/>
        </w:rPr>
      </w:pPr>
      <w:r>
        <w:rPr>
          <w:rFonts w:hint="eastAsia" w:ascii="仿宋_GB2312" w:hAnsi="仿宋_GB2312" w:eastAsia="仿宋_GB2312" w:cs="仿宋_GB2312"/>
          <w:color w:val="000000"/>
          <w:sz w:val="28"/>
          <w:highlight w:val="none"/>
          <w:u w:val="none"/>
          <w:lang w:eastAsia="zh-CN"/>
        </w:rPr>
        <w:t>湖州老恒和酿造有限公司包装车间</w:t>
      </w:r>
      <w:r>
        <w:rPr>
          <w:rFonts w:hint="eastAsia" w:ascii="仿宋_GB2312" w:hAnsi="仿宋_GB2312" w:eastAsia="仿宋_GB2312" w:cs="仿宋_GB2312"/>
          <w:color w:val="000000"/>
          <w:sz w:val="28"/>
          <w:u w:val="none"/>
          <w:lang w:eastAsia="zh-CN"/>
        </w:rPr>
        <w:t>自动反冲瓶设备</w:t>
      </w:r>
      <w:r>
        <w:rPr>
          <w:rFonts w:hint="eastAsia" w:ascii="仿宋_GB2312" w:hAnsi="仿宋_GB2312" w:eastAsia="仿宋_GB2312" w:cs="仿宋_GB2312"/>
          <w:color w:val="000000"/>
          <w:sz w:val="28"/>
          <w:highlight w:val="none"/>
          <w:u w:val="none"/>
          <w:lang w:eastAsia="zh-CN"/>
        </w:rPr>
        <w:t>采购项目</w:t>
      </w:r>
      <w:r>
        <w:rPr>
          <w:rFonts w:hint="eastAsia" w:ascii="仿宋_GB2312" w:hAnsi="仿宋_GB2312" w:eastAsia="仿宋_GB2312" w:cs="仿宋_GB2312"/>
          <w:color w:val="000000"/>
          <w:kern w:val="2"/>
          <w:sz w:val="28"/>
          <w:szCs w:val="22"/>
          <w:u w:val="none"/>
          <w:lang w:val="en-US" w:eastAsia="zh-CN" w:bidi="ar-SA"/>
        </w:rPr>
        <w:t>要求设备厂家能够提供在相关行业的成功案例，能满足公司实地考察需求，具体要求如下;</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831"/>
        <w:gridCol w:w="4447"/>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p>
        </w:tc>
        <w:tc>
          <w:tcPr>
            <w:tcW w:w="9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名称</w:t>
            </w:r>
          </w:p>
        </w:tc>
        <w:tc>
          <w:tcPr>
            <w:tcW w:w="23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说明</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1</w:t>
            </w:r>
          </w:p>
        </w:tc>
        <w:tc>
          <w:tcPr>
            <w:tcW w:w="9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设备名称</w:t>
            </w:r>
          </w:p>
        </w:tc>
        <w:tc>
          <w:tcPr>
            <w:tcW w:w="23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全自动翻转式冲瓶、控瓶一体机</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全自动进出瓶形</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2</w:t>
            </w:r>
          </w:p>
        </w:tc>
        <w:tc>
          <w:tcPr>
            <w:tcW w:w="9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单机生产能力</w:t>
            </w:r>
          </w:p>
        </w:tc>
        <w:tc>
          <w:tcPr>
            <w:tcW w:w="23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5000瓶/小时</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满足整线额定生</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产线能力：5000</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default"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瓶/时。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3</w:t>
            </w:r>
          </w:p>
        </w:tc>
        <w:tc>
          <w:tcPr>
            <w:tcW w:w="9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适用瓶型</w:t>
            </w:r>
          </w:p>
        </w:tc>
        <w:tc>
          <w:tcPr>
            <w:tcW w:w="23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default"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90ml瓶、100ml瓶、200ml瓶、300ml瓶、380ml方瓶、410ml瓶、500ml瓶、750ml方瓶总计8个瓶型</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4</w:t>
            </w:r>
          </w:p>
        </w:tc>
        <w:tc>
          <w:tcPr>
            <w:tcW w:w="9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材质</w:t>
            </w:r>
          </w:p>
        </w:tc>
        <w:tc>
          <w:tcPr>
            <w:tcW w:w="23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default"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304不锈钢</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default"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5</w:t>
            </w:r>
          </w:p>
        </w:tc>
        <w:tc>
          <w:tcPr>
            <w:tcW w:w="9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要求</w:t>
            </w:r>
          </w:p>
        </w:tc>
        <w:tc>
          <w:tcPr>
            <w:tcW w:w="23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不得有挤瓶、卡瓶、堵瓶、破瓶</w:t>
            </w:r>
          </w:p>
          <w:p>
            <w:pPr>
              <w:keepNext w:val="0"/>
              <w:keepLines w:val="0"/>
              <w:pageBreakBefore w:val="0"/>
              <w:widowControl w:val="0"/>
              <w:numPr>
                <w:ilvl w:val="0"/>
                <w:numId w:val="0"/>
              </w:numPr>
              <w:kinsoku/>
              <w:wordWrap/>
              <w:overflowPunct/>
              <w:topLinePunct w:val="0"/>
              <w:autoSpaceDE/>
              <w:autoSpaceDN/>
              <w:bidi w:val="0"/>
              <w:spacing w:line="500" w:lineRule="exact"/>
              <w:ind w:left="0" w:leftChars="0" w:right="0" w:rightChars="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的现象；</w:t>
            </w:r>
          </w:p>
          <w:p>
            <w:pPr>
              <w:keepNext w:val="0"/>
              <w:keepLines w:val="0"/>
              <w:pageBreakBefore w:val="0"/>
              <w:widowControl w:val="0"/>
              <w:numPr>
                <w:ilvl w:val="0"/>
                <w:numId w:val="3"/>
              </w:numPr>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支持 90度以上热水冲洗；</w:t>
            </w:r>
          </w:p>
          <w:p>
            <w:pPr>
              <w:keepNext w:val="0"/>
              <w:keepLines w:val="0"/>
              <w:pageBreakBefore w:val="0"/>
              <w:widowControl w:val="0"/>
              <w:numPr>
                <w:ilvl w:val="0"/>
                <w:numId w:val="3"/>
              </w:numPr>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r>
              <w:rPr>
                <w:rFonts w:hint="eastAsia" w:ascii="仿宋_GB2312" w:hAnsi="仿宋_GB2312" w:eastAsia="仿宋_GB2312" w:cs="仿宋_GB2312"/>
                <w:color w:val="000000"/>
                <w:kern w:val="2"/>
                <w:sz w:val="28"/>
                <w:szCs w:val="22"/>
                <w:lang w:val="en-US" w:eastAsia="zh-CN" w:bidi="ar-SA"/>
              </w:rPr>
              <w:t>冲瓶后瓶子倒置10秒钟残留水不超过3滴。</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textAlignment w:val="auto"/>
              <w:rPr>
                <w:rFonts w:hint="eastAsia" w:ascii="仿宋_GB2312" w:hAnsi="仿宋_GB2312" w:eastAsia="仿宋_GB2312" w:cs="仿宋_GB2312"/>
                <w:color w:val="000000"/>
                <w:kern w:val="2"/>
                <w:sz w:val="28"/>
                <w:szCs w:val="22"/>
                <w:lang w:val="en-US" w:eastAsia="zh-CN" w:bidi="ar-SA"/>
              </w:rPr>
            </w:pPr>
          </w:p>
        </w:tc>
      </w:tr>
    </w:tbl>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lang w:val="en-US" w:eastAsia="zh-CN"/>
        </w:rPr>
        <w:t>9</w:t>
      </w:r>
      <w:r>
        <w:rPr>
          <w:rFonts w:ascii="仿宋_GB2312" w:hAnsi="仿宋_GB2312" w:eastAsia="仿宋_GB2312" w:cs="仿宋_GB2312"/>
          <w:color w:val="000000"/>
          <w:sz w:val="28"/>
        </w:rPr>
        <w:t>.</w:t>
      </w:r>
      <w:r>
        <w:rPr>
          <w:rFonts w:hint="eastAsia" w:ascii="仿宋_GB2312" w:hAnsi="仿宋_GB2312" w:eastAsia="仿宋_GB2312" w:cs="仿宋_GB2312"/>
          <w:color w:val="000000"/>
          <w:sz w:val="28"/>
        </w:rPr>
        <w:t>采购</w:t>
      </w:r>
      <w:r>
        <w:rPr>
          <w:rFonts w:hint="eastAsia" w:ascii="仿宋_GB2312" w:hAnsi="仿宋_GB2312" w:eastAsia="仿宋_GB2312" w:cs="仿宋_GB2312"/>
          <w:color w:val="000000"/>
          <w:sz w:val="28"/>
          <w:lang w:eastAsia="zh-CN"/>
        </w:rPr>
        <w:t>（招标）</w:t>
      </w:r>
      <w:r>
        <w:rPr>
          <w:rFonts w:hint="eastAsia" w:ascii="仿宋_GB2312" w:hAnsi="仿宋_GB2312" w:eastAsia="仿宋_GB2312" w:cs="仿宋_GB2312"/>
          <w:color w:val="000000"/>
          <w:sz w:val="28"/>
        </w:rPr>
        <w:t>文件的获取：</w:t>
      </w:r>
    </w:p>
    <w:p>
      <w:pPr>
        <w:pStyle w:val="28"/>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u w:val="single"/>
        </w:rPr>
      </w:pPr>
      <w:r>
        <w:rPr>
          <w:rFonts w:hint="eastAsia" w:ascii="仿宋_GB2312" w:hAnsi="仿宋_GB2312" w:eastAsia="仿宋_GB2312" w:cs="仿宋_GB2312"/>
          <w:color w:val="000000"/>
          <w:sz w:val="28"/>
        </w:rPr>
        <w:t>（1）获取时间：</w:t>
      </w:r>
      <w:r>
        <w:rPr>
          <w:rFonts w:hint="eastAsia" w:ascii="仿宋_GB2312" w:hAnsi="仿宋_GB2312" w:eastAsia="仿宋_GB2312" w:cs="仿宋_GB2312"/>
          <w:color w:val="000000"/>
          <w:sz w:val="28"/>
          <w:highlight w:val="yellow"/>
          <w:u w:val="single"/>
          <w:lang w:val="en-US" w:eastAsia="zh-CN"/>
        </w:rPr>
        <w:t>2021</w:t>
      </w:r>
      <w:r>
        <w:rPr>
          <w:rFonts w:hint="eastAsia" w:ascii="仿宋_GB2312" w:hAnsi="仿宋_GB2312" w:eastAsia="仿宋_GB2312" w:cs="仿宋_GB2312"/>
          <w:color w:val="000000"/>
          <w:sz w:val="28"/>
          <w:highlight w:val="yellow"/>
          <w:u w:val="single"/>
        </w:rPr>
        <w:t>年</w:t>
      </w:r>
      <w:r>
        <w:rPr>
          <w:rFonts w:hint="eastAsia" w:ascii="仿宋_GB2312" w:hAnsi="仿宋_GB2312" w:eastAsia="仿宋_GB2312" w:cs="仿宋_GB2312"/>
          <w:color w:val="000000"/>
          <w:sz w:val="28"/>
          <w:highlight w:val="yellow"/>
          <w:u w:val="single"/>
          <w:lang w:val="en-US" w:eastAsia="zh-CN"/>
        </w:rPr>
        <w:t>8</w:t>
      </w:r>
      <w:r>
        <w:rPr>
          <w:rFonts w:hint="eastAsia" w:ascii="仿宋_GB2312" w:hAnsi="仿宋_GB2312" w:eastAsia="仿宋_GB2312" w:cs="仿宋_GB2312"/>
          <w:color w:val="000000" w:themeColor="text1"/>
          <w:sz w:val="28"/>
          <w:highlight w:val="yellow"/>
          <w:u w:val="single"/>
          <w14:textFill>
            <w14:solidFill>
              <w14:schemeClr w14:val="tx1"/>
            </w14:solidFill>
          </w14:textFill>
        </w:rPr>
        <w:t>月</w:t>
      </w:r>
      <w:r>
        <w:rPr>
          <w:rFonts w:hint="eastAsia" w:ascii="仿宋_GB2312" w:hAnsi="仿宋_GB2312" w:eastAsia="仿宋_GB2312" w:cs="仿宋_GB2312"/>
          <w:color w:val="000000" w:themeColor="text1"/>
          <w:sz w:val="28"/>
          <w:highlight w:val="yellow"/>
          <w:u w:val="single"/>
          <w:lang w:val="en-US" w:eastAsia="zh-CN"/>
          <w14:textFill>
            <w14:solidFill>
              <w14:schemeClr w14:val="tx1"/>
            </w14:solidFill>
          </w14:textFill>
        </w:rPr>
        <w:t>30</w:t>
      </w:r>
      <w:r>
        <w:rPr>
          <w:rFonts w:hint="eastAsia" w:ascii="仿宋_GB2312" w:hAnsi="仿宋_GB2312" w:eastAsia="仿宋_GB2312" w:cs="仿宋_GB2312"/>
          <w:color w:val="000000" w:themeColor="text1"/>
          <w:sz w:val="28"/>
          <w:highlight w:val="yellow"/>
          <w:u w:val="single"/>
          <w14:textFill>
            <w14:solidFill>
              <w14:schemeClr w14:val="tx1"/>
            </w14:solidFill>
          </w14:textFill>
        </w:rPr>
        <w:t>日-</w:t>
      </w:r>
      <w:r>
        <w:rPr>
          <w:rFonts w:hint="eastAsia" w:ascii="仿宋_GB2312" w:hAnsi="仿宋_GB2312" w:eastAsia="仿宋_GB2312" w:cs="仿宋_GB2312"/>
          <w:color w:val="000000" w:themeColor="text1"/>
          <w:sz w:val="28"/>
          <w:highlight w:val="yellow"/>
          <w:u w:val="single"/>
          <w:lang w:val="en-US" w:eastAsia="zh-CN"/>
          <w14:textFill>
            <w14:solidFill>
              <w14:schemeClr w14:val="tx1"/>
            </w14:solidFill>
          </w14:textFill>
        </w:rPr>
        <w:t>9</w:t>
      </w:r>
      <w:r>
        <w:rPr>
          <w:rFonts w:hint="eastAsia" w:ascii="仿宋_GB2312" w:hAnsi="仿宋_GB2312" w:eastAsia="仿宋_GB2312" w:cs="仿宋_GB2312"/>
          <w:color w:val="000000" w:themeColor="text1"/>
          <w:sz w:val="28"/>
          <w:highlight w:val="yellow"/>
          <w:u w:val="single"/>
          <w14:textFill>
            <w14:solidFill>
              <w14:schemeClr w14:val="tx1"/>
            </w14:solidFill>
          </w14:textFill>
        </w:rPr>
        <w:t>月</w:t>
      </w:r>
      <w:r>
        <w:rPr>
          <w:rFonts w:hint="eastAsia" w:ascii="仿宋_GB2312" w:hAnsi="仿宋_GB2312" w:eastAsia="仿宋_GB2312" w:cs="仿宋_GB2312"/>
          <w:color w:val="000000" w:themeColor="text1"/>
          <w:sz w:val="28"/>
          <w:highlight w:val="yellow"/>
          <w:u w:val="single"/>
          <w:lang w:val="en-US" w:eastAsia="zh-CN"/>
          <w14:textFill>
            <w14:solidFill>
              <w14:schemeClr w14:val="tx1"/>
            </w14:solidFill>
          </w14:textFill>
        </w:rPr>
        <w:t>10</w:t>
      </w:r>
      <w:r>
        <w:rPr>
          <w:rFonts w:hint="eastAsia" w:ascii="仿宋_GB2312" w:hAnsi="仿宋_GB2312" w:eastAsia="仿宋_GB2312" w:cs="仿宋_GB2312"/>
          <w:color w:val="000000" w:themeColor="text1"/>
          <w:sz w:val="28"/>
          <w:highlight w:val="yellow"/>
          <w:u w:val="single"/>
          <w14:textFill>
            <w14:solidFill>
              <w14:schemeClr w14:val="tx1"/>
            </w14:solidFill>
          </w14:textFill>
        </w:rPr>
        <w:t>日</w:t>
      </w:r>
    </w:p>
    <w:p>
      <w:pPr>
        <w:pStyle w:val="28"/>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ascii="仿宋_GB2312" w:hAnsi="仿宋_GB2312" w:eastAsia="仿宋_GB2312" w:cs="仿宋_GB2312"/>
          <w:color w:val="000000"/>
          <w:sz w:val="28"/>
        </w:rPr>
        <w:t>1</w:t>
      </w:r>
      <w:r>
        <w:rPr>
          <w:rFonts w:hint="eastAsia" w:ascii="仿宋_GB2312" w:hAnsi="仿宋_GB2312" w:eastAsia="仿宋_GB2312" w:cs="仿宋_GB2312"/>
          <w:color w:val="000000"/>
          <w:sz w:val="28"/>
          <w:lang w:val="en-US" w:eastAsia="zh-CN"/>
        </w:rPr>
        <w:t>0</w:t>
      </w:r>
      <w:r>
        <w:rPr>
          <w:rFonts w:ascii="仿宋_GB2312" w:hAnsi="仿宋_GB2312" w:eastAsia="仿宋_GB2312" w:cs="仿宋_GB2312"/>
          <w:color w:val="000000"/>
          <w:sz w:val="28"/>
        </w:rPr>
        <w:t>.</w:t>
      </w:r>
      <w:r>
        <w:rPr>
          <w:rFonts w:hint="eastAsia" w:ascii="仿宋_GB2312" w:hAnsi="仿宋_GB2312" w:eastAsia="仿宋_GB2312" w:cs="仿宋_GB2312"/>
          <w:color w:val="000000"/>
          <w:sz w:val="28"/>
          <w:lang w:eastAsia="zh-CN"/>
        </w:rPr>
        <w:t>投标</w:t>
      </w:r>
      <w:r>
        <w:rPr>
          <w:rFonts w:hint="eastAsia" w:ascii="仿宋_GB2312" w:hAnsi="仿宋_GB2312" w:eastAsia="仿宋_GB2312" w:cs="仿宋_GB2312"/>
          <w:color w:val="000000"/>
          <w:sz w:val="28"/>
        </w:rPr>
        <w:t>文件的递交</w:t>
      </w:r>
    </w:p>
    <w:p>
      <w:pPr>
        <w:pStyle w:val="28"/>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ascii="仿宋_GB2312" w:hAnsi="仿宋_GB2312" w:eastAsia="仿宋_GB2312" w:cs="仿宋_GB2312"/>
          <w:color w:val="000000"/>
          <w:sz w:val="28"/>
        </w:rPr>
        <w:t>（1）</w:t>
      </w:r>
      <w:r>
        <w:rPr>
          <w:rFonts w:hint="eastAsia" w:ascii="仿宋_GB2312" w:hAnsi="仿宋_GB2312" w:eastAsia="仿宋_GB2312" w:cs="仿宋_GB2312"/>
          <w:color w:val="000000"/>
          <w:sz w:val="28"/>
        </w:rPr>
        <w:t>谈判时间：</w:t>
      </w:r>
      <w:r>
        <w:rPr>
          <w:rFonts w:hint="eastAsia" w:ascii="仿宋_GB2312" w:hAnsi="仿宋_GB2312" w:eastAsia="仿宋_GB2312" w:cs="仿宋_GB2312"/>
          <w:color w:val="000000"/>
          <w:sz w:val="28"/>
          <w:highlight w:val="yellow"/>
          <w:u w:val="single"/>
          <w:lang w:val="en-US" w:eastAsia="zh-CN"/>
        </w:rPr>
        <w:t>2021</w:t>
      </w:r>
      <w:r>
        <w:rPr>
          <w:rFonts w:hint="eastAsia" w:ascii="仿宋_GB2312" w:hAnsi="仿宋_GB2312" w:eastAsia="仿宋_GB2312" w:cs="仿宋_GB2312"/>
          <w:color w:val="000000"/>
          <w:sz w:val="28"/>
          <w:highlight w:val="yellow"/>
          <w:u w:val="single"/>
        </w:rPr>
        <w:t>年</w:t>
      </w:r>
      <w:r>
        <w:rPr>
          <w:rFonts w:hint="eastAsia" w:ascii="仿宋_GB2312" w:hAnsi="仿宋_GB2312" w:eastAsia="仿宋_GB2312" w:cs="仿宋_GB2312"/>
          <w:color w:val="000000"/>
          <w:sz w:val="28"/>
          <w:highlight w:val="yellow"/>
          <w:u w:val="single"/>
          <w:lang w:val="en-US" w:eastAsia="zh-CN"/>
        </w:rPr>
        <w:t>9</w:t>
      </w:r>
      <w:r>
        <w:rPr>
          <w:rFonts w:hint="eastAsia" w:ascii="仿宋_GB2312" w:hAnsi="仿宋_GB2312" w:eastAsia="仿宋_GB2312" w:cs="仿宋_GB2312"/>
          <w:color w:val="000000" w:themeColor="text1"/>
          <w:sz w:val="28"/>
          <w:highlight w:val="yellow"/>
          <w:u w:val="single"/>
          <w14:textFill>
            <w14:solidFill>
              <w14:schemeClr w14:val="tx1"/>
            </w14:solidFill>
          </w14:textFill>
        </w:rPr>
        <w:t>月</w:t>
      </w:r>
      <w:r>
        <w:rPr>
          <w:rFonts w:hint="eastAsia" w:ascii="仿宋_GB2312" w:hAnsi="仿宋_GB2312" w:eastAsia="仿宋_GB2312" w:cs="仿宋_GB2312"/>
          <w:color w:val="000000" w:themeColor="text1"/>
          <w:sz w:val="28"/>
          <w:highlight w:val="yellow"/>
          <w:u w:val="single"/>
          <w:lang w:val="en-US" w:eastAsia="zh-CN"/>
          <w14:textFill>
            <w14:solidFill>
              <w14:schemeClr w14:val="tx1"/>
            </w14:solidFill>
          </w14:textFill>
        </w:rPr>
        <w:t>20</w:t>
      </w:r>
      <w:r>
        <w:rPr>
          <w:rFonts w:hint="eastAsia" w:ascii="仿宋_GB2312" w:hAnsi="仿宋_GB2312" w:eastAsia="仿宋_GB2312" w:cs="仿宋_GB2312"/>
          <w:color w:val="000000" w:themeColor="text1"/>
          <w:sz w:val="28"/>
          <w:highlight w:val="yellow"/>
          <w:u w:val="single"/>
          <w14:textFill>
            <w14:solidFill>
              <w14:schemeClr w14:val="tx1"/>
            </w14:solidFill>
          </w14:textFill>
        </w:rPr>
        <w:t>日</w:t>
      </w:r>
      <w:r>
        <w:rPr>
          <w:rFonts w:hint="eastAsia" w:ascii="仿宋_GB2312" w:hAnsi="仿宋_GB2312" w:eastAsia="仿宋_GB2312" w:cs="仿宋_GB2312"/>
          <w:color w:val="000000"/>
          <w:sz w:val="28"/>
          <w:highlight w:val="none"/>
          <w:u w:val="single"/>
        </w:rPr>
        <w:t>北京时间</w:t>
      </w:r>
      <w:r>
        <w:rPr>
          <w:rFonts w:hint="eastAsia" w:ascii="仿宋_GB2312" w:hAnsi="仿宋_GB2312" w:eastAsia="仿宋_GB2312" w:cs="仿宋_GB2312"/>
          <w:color w:val="000000"/>
          <w:sz w:val="28"/>
          <w:highlight w:val="none"/>
          <w:u w:val="single"/>
          <w:lang w:val="en-US" w:eastAsia="zh-CN"/>
        </w:rPr>
        <w:t>15</w:t>
      </w:r>
      <w:r>
        <w:rPr>
          <w:rFonts w:hint="eastAsia" w:ascii="仿宋_GB2312" w:hAnsi="仿宋_GB2312" w:eastAsia="仿宋_GB2312" w:cs="仿宋_GB2312"/>
          <w:color w:val="000000"/>
          <w:sz w:val="28"/>
          <w:highlight w:val="none"/>
          <w:u w:val="single"/>
        </w:rPr>
        <w:t>时</w:t>
      </w:r>
      <w:r>
        <w:rPr>
          <w:rFonts w:hint="eastAsia" w:ascii="仿宋_GB2312" w:hAnsi="仿宋_GB2312" w:eastAsia="仿宋_GB2312" w:cs="仿宋_GB2312"/>
          <w:color w:val="000000"/>
          <w:sz w:val="28"/>
          <w:highlight w:val="none"/>
          <w:u w:val="single"/>
          <w:lang w:val="en-US" w:eastAsia="zh-CN"/>
        </w:rPr>
        <w:t>30</w:t>
      </w:r>
      <w:r>
        <w:rPr>
          <w:rFonts w:hint="eastAsia" w:ascii="仿宋_GB2312" w:hAnsi="仿宋_GB2312" w:eastAsia="仿宋_GB2312" w:cs="仿宋_GB2312"/>
          <w:color w:val="000000"/>
          <w:sz w:val="28"/>
          <w:highlight w:val="none"/>
          <w:u w:val="single"/>
        </w:rPr>
        <w:t>分</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u w:val="single"/>
          <w:lang w:eastAsia="zh-CN"/>
        </w:rPr>
      </w:pPr>
      <w:r>
        <w:rPr>
          <w:rFonts w:ascii="仿宋_GB2312" w:hAnsi="仿宋_GB2312" w:eastAsia="仿宋_GB2312" w:cs="仿宋_GB2312"/>
          <w:color w:val="000000"/>
          <w:sz w:val="28"/>
        </w:rPr>
        <w:t>（2）</w:t>
      </w:r>
      <w:r>
        <w:rPr>
          <w:rFonts w:hint="eastAsia" w:ascii="仿宋_GB2312" w:hAnsi="仿宋_GB2312" w:eastAsia="仿宋_GB2312" w:cs="仿宋_GB2312"/>
          <w:color w:val="000000"/>
          <w:sz w:val="28"/>
          <w:lang w:eastAsia="zh-CN"/>
        </w:rPr>
        <w:t>投标</w:t>
      </w:r>
      <w:r>
        <w:rPr>
          <w:rFonts w:hint="eastAsia" w:ascii="仿宋_GB2312" w:hAnsi="仿宋_GB2312" w:eastAsia="仿宋_GB2312" w:cs="仿宋_GB2312"/>
          <w:color w:val="000000"/>
          <w:sz w:val="28"/>
        </w:rPr>
        <w:t>文件递交截止时间：</w:t>
      </w:r>
      <w:r>
        <w:rPr>
          <w:rFonts w:hint="eastAsia" w:ascii="仿宋_GB2312" w:hAnsi="仿宋_GB2312" w:eastAsia="仿宋_GB2312" w:cs="仿宋_GB2312"/>
          <w:color w:val="000000"/>
          <w:sz w:val="28"/>
          <w:highlight w:val="yellow"/>
          <w:u w:val="single"/>
          <w:lang w:val="en-US" w:eastAsia="zh-CN"/>
        </w:rPr>
        <w:t>2021</w:t>
      </w:r>
      <w:r>
        <w:rPr>
          <w:rFonts w:hint="eastAsia" w:ascii="仿宋_GB2312" w:hAnsi="仿宋_GB2312" w:eastAsia="仿宋_GB2312" w:cs="仿宋_GB2312"/>
          <w:color w:val="000000"/>
          <w:sz w:val="28"/>
          <w:highlight w:val="yellow"/>
          <w:u w:val="single"/>
        </w:rPr>
        <w:t>年</w:t>
      </w:r>
      <w:r>
        <w:rPr>
          <w:rFonts w:hint="eastAsia" w:ascii="仿宋_GB2312" w:hAnsi="仿宋_GB2312" w:eastAsia="仿宋_GB2312" w:cs="仿宋_GB2312"/>
          <w:color w:val="000000"/>
          <w:sz w:val="28"/>
          <w:highlight w:val="yellow"/>
          <w:u w:val="single"/>
          <w:lang w:val="en-US" w:eastAsia="zh-CN"/>
        </w:rPr>
        <w:t>9</w:t>
      </w:r>
      <w:r>
        <w:rPr>
          <w:rFonts w:hint="eastAsia" w:ascii="仿宋_GB2312" w:hAnsi="仿宋_GB2312" w:eastAsia="仿宋_GB2312" w:cs="仿宋_GB2312"/>
          <w:color w:val="000000" w:themeColor="text1"/>
          <w:sz w:val="28"/>
          <w:highlight w:val="yellow"/>
          <w:u w:val="single"/>
          <w14:textFill>
            <w14:solidFill>
              <w14:schemeClr w14:val="tx1"/>
            </w14:solidFill>
          </w14:textFill>
        </w:rPr>
        <w:t>月</w:t>
      </w:r>
      <w:r>
        <w:rPr>
          <w:rFonts w:hint="eastAsia" w:ascii="仿宋_GB2312" w:hAnsi="仿宋_GB2312" w:eastAsia="仿宋_GB2312" w:cs="仿宋_GB2312"/>
          <w:color w:val="000000" w:themeColor="text1"/>
          <w:sz w:val="28"/>
          <w:highlight w:val="yellow"/>
          <w:u w:val="single"/>
          <w:lang w:val="en-US" w:eastAsia="zh-CN"/>
          <w14:textFill>
            <w14:solidFill>
              <w14:schemeClr w14:val="tx1"/>
            </w14:solidFill>
          </w14:textFill>
        </w:rPr>
        <w:t>15</w:t>
      </w:r>
      <w:r>
        <w:rPr>
          <w:rFonts w:hint="eastAsia" w:ascii="仿宋_GB2312" w:hAnsi="仿宋_GB2312" w:eastAsia="仿宋_GB2312" w:cs="仿宋_GB2312"/>
          <w:color w:val="000000" w:themeColor="text1"/>
          <w:sz w:val="28"/>
          <w:highlight w:val="yellow"/>
          <w:u w:val="single"/>
          <w14:textFill>
            <w14:solidFill>
              <w14:schemeClr w14:val="tx1"/>
            </w14:solidFill>
          </w14:textFill>
        </w:rPr>
        <w:t>日</w:t>
      </w:r>
      <w:r>
        <w:rPr>
          <w:rFonts w:hint="eastAsia" w:ascii="仿宋_GB2312" w:hAnsi="仿宋_GB2312" w:eastAsia="仿宋_GB2312" w:cs="仿宋_GB2312"/>
          <w:color w:val="000000"/>
          <w:sz w:val="28"/>
          <w:u w:val="single"/>
        </w:rPr>
        <w:t>北京时间</w:t>
      </w:r>
      <w:r>
        <w:rPr>
          <w:rFonts w:hint="eastAsia" w:ascii="仿宋_GB2312" w:hAnsi="仿宋_GB2312" w:eastAsia="仿宋_GB2312" w:cs="仿宋_GB2312"/>
          <w:color w:val="000000"/>
          <w:sz w:val="28"/>
          <w:u w:val="single"/>
          <w:lang w:val="en-US" w:eastAsia="zh-CN"/>
        </w:rPr>
        <w:t>15</w:t>
      </w:r>
      <w:r>
        <w:rPr>
          <w:rFonts w:hint="eastAsia" w:ascii="仿宋_GB2312" w:hAnsi="仿宋_GB2312" w:eastAsia="仿宋_GB2312" w:cs="仿宋_GB2312"/>
          <w:color w:val="000000"/>
          <w:sz w:val="28"/>
          <w:u w:val="single"/>
        </w:rPr>
        <w:t>时</w:t>
      </w:r>
      <w:r>
        <w:rPr>
          <w:rFonts w:hint="eastAsia" w:ascii="仿宋_GB2312" w:hAnsi="仿宋_GB2312" w:eastAsia="仿宋_GB2312" w:cs="仿宋_GB2312"/>
          <w:color w:val="000000"/>
          <w:sz w:val="28"/>
          <w:u w:val="single"/>
          <w:lang w:val="en-US" w:eastAsia="zh-CN"/>
        </w:rPr>
        <w:t>30</w:t>
      </w:r>
      <w:r>
        <w:rPr>
          <w:rFonts w:hint="eastAsia" w:ascii="仿宋_GB2312" w:hAnsi="仿宋_GB2312" w:eastAsia="仿宋_GB2312" w:cs="仿宋_GB2312"/>
          <w:color w:val="000000"/>
          <w:sz w:val="28"/>
          <w:u w:val="single"/>
        </w:rPr>
        <w:t>分</w:t>
      </w:r>
      <w:r>
        <w:rPr>
          <w:rFonts w:hint="eastAsia" w:ascii="仿宋_GB2312" w:hAnsi="仿宋_GB2312" w:eastAsia="仿宋_GB2312" w:cs="仿宋_GB2312"/>
          <w:color w:val="000000"/>
          <w:sz w:val="28"/>
          <w:u w:val="single"/>
          <w:lang w:eastAsia="zh-CN"/>
        </w:rPr>
        <w:t>，投标截止时间后邮递的投标文件视为无效投标。</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（3）递交及谈判地点：</w:t>
      </w:r>
      <w:r>
        <w:rPr>
          <w:rFonts w:hint="eastAsia" w:ascii="仿宋_GB2312" w:hAnsi="仿宋_GB2312" w:eastAsia="仿宋_GB2312" w:cs="仿宋_GB2312"/>
          <w:color w:val="000000"/>
          <w:sz w:val="28"/>
          <w:lang w:eastAsia="zh-CN"/>
        </w:rPr>
        <w:t>湖州市吴兴区八里店镇食品工业园区</w:t>
      </w:r>
      <w:r>
        <w:rPr>
          <w:rFonts w:hint="eastAsia" w:ascii="仿宋_GB2312" w:hAnsi="仿宋_GB2312" w:eastAsia="仿宋_GB2312" w:cs="仿宋_GB2312"/>
          <w:color w:val="000000"/>
          <w:sz w:val="28"/>
          <w:lang w:val="en-US" w:eastAsia="zh-CN"/>
        </w:rPr>
        <w:t>(中兴大道299号)</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lang w:val="en-US"/>
        </w:rPr>
      </w:pPr>
      <w:r>
        <w:rPr>
          <w:rFonts w:ascii="仿宋_GB2312" w:hAnsi="仿宋_GB2312" w:eastAsia="仿宋_GB2312" w:cs="仿宋_GB2312"/>
          <w:color w:val="000000"/>
          <w:sz w:val="28"/>
        </w:rPr>
        <w:t>（</w:t>
      </w:r>
      <w:r>
        <w:rPr>
          <w:rFonts w:hint="eastAsia" w:ascii="仿宋_GB2312" w:hAnsi="仿宋_GB2312" w:eastAsia="仿宋_GB2312" w:cs="仿宋_GB2312"/>
          <w:color w:val="000000"/>
          <w:sz w:val="28"/>
        </w:rPr>
        <w:t>4）递交方式：</w:t>
      </w:r>
      <w:r>
        <w:rPr>
          <w:rFonts w:hint="eastAsia" w:ascii="仿宋_GB2312" w:hAnsi="仿宋_GB2312" w:eastAsia="仿宋_GB2312" w:cs="仿宋_GB2312"/>
          <w:color w:val="000000"/>
          <w:sz w:val="28"/>
          <w:u w:val="single"/>
        </w:rPr>
        <w:t>纸质</w:t>
      </w:r>
      <w:r>
        <w:rPr>
          <w:rFonts w:hint="eastAsia" w:ascii="仿宋_GB2312" w:hAnsi="仿宋_GB2312" w:eastAsia="仿宋_GB2312" w:cs="仿宋_GB2312"/>
          <w:color w:val="000000"/>
          <w:sz w:val="28"/>
          <w:u w:val="single"/>
          <w:lang w:eastAsia="zh-CN"/>
        </w:rPr>
        <w:t>投标</w:t>
      </w:r>
      <w:r>
        <w:rPr>
          <w:rFonts w:hint="eastAsia" w:ascii="仿宋_GB2312" w:hAnsi="仿宋_GB2312" w:eastAsia="仿宋_GB2312" w:cs="仿宋_GB2312"/>
          <w:color w:val="000000"/>
          <w:sz w:val="28"/>
          <w:u w:val="single"/>
        </w:rPr>
        <w:t>文件</w:t>
      </w:r>
      <w:r>
        <w:rPr>
          <w:rFonts w:hint="eastAsia" w:ascii="仿宋_GB2312" w:hAnsi="仿宋_GB2312" w:eastAsia="仿宋_GB2312" w:cs="仿宋_GB2312"/>
          <w:color w:val="000000"/>
          <w:sz w:val="28"/>
          <w:u w:val="single"/>
          <w:lang w:eastAsia="zh-CN"/>
        </w:rPr>
        <w:t>（加盖公章并由法定代表人签字）</w:t>
      </w:r>
      <w:r>
        <w:rPr>
          <w:rFonts w:hint="eastAsia" w:ascii="仿宋_GB2312" w:hAnsi="仿宋_GB2312" w:eastAsia="仿宋_GB2312" w:cs="仿宋_GB2312"/>
          <w:color w:val="000000"/>
          <w:sz w:val="28"/>
          <w:u w:val="single"/>
        </w:rPr>
        <w:t>在截止时间前现场递交或邮寄</w:t>
      </w:r>
      <w:r>
        <w:rPr>
          <w:rFonts w:hint="eastAsia" w:ascii="仿宋_GB2312" w:hAnsi="仿宋_GB2312" w:eastAsia="仿宋_GB2312" w:cs="仿宋_GB2312"/>
          <w:color w:val="000000"/>
          <w:sz w:val="28"/>
          <w:u w:val="single"/>
          <w:lang w:val="en-US" w:eastAsia="zh-CN"/>
        </w:rPr>
        <w:t>至</w:t>
      </w:r>
      <w:r>
        <w:rPr>
          <w:rFonts w:hint="eastAsia" w:ascii="仿宋_GB2312" w:hAnsi="仿宋_GB2312" w:eastAsia="仿宋_GB2312" w:cs="仿宋_GB2312"/>
          <w:color w:val="000000"/>
          <w:sz w:val="28"/>
          <w:lang w:eastAsia="zh-CN"/>
        </w:rPr>
        <w:t>湖州市吴兴区八里店镇食品工业园区</w:t>
      </w:r>
      <w:r>
        <w:rPr>
          <w:rFonts w:hint="eastAsia" w:ascii="仿宋_GB2312" w:hAnsi="仿宋_GB2312" w:eastAsia="仿宋_GB2312" w:cs="仿宋_GB2312"/>
          <w:color w:val="000000"/>
          <w:sz w:val="28"/>
          <w:lang w:val="en-US" w:eastAsia="zh-CN"/>
        </w:rPr>
        <w:t>(中兴大道299号)　法务及内审部　收</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ascii="仿宋_GB2312" w:hAnsi="仿宋_GB2312" w:eastAsia="仿宋_GB2312" w:cs="仿宋_GB2312"/>
          <w:color w:val="000000"/>
          <w:sz w:val="28"/>
        </w:rPr>
        <w:t>1</w:t>
      </w:r>
      <w:r>
        <w:rPr>
          <w:rFonts w:hint="eastAsia" w:ascii="仿宋_GB2312" w:hAnsi="仿宋_GB2312" w:eastAsia="仿宋_GB2312" w:cs="仿宋_GB2312"/>
          <w:color w:val="000000"/>
          <w:sz w:val="28"/>
          <w:lang w:val="en-US" w:eastAsia="zh-CN"/>
        </w:rPr>
        <w:t>1</w:t>
      </w:r>
      <w:r>
        <w:rPr>
          <w:rFonts w:ascii="仿宋_GB2312" w:hAnsi="仿宋_GB2312" w:eastAsia="仿宋_GB2312" w:cs="仿宋_GB2312"/>
          <w:color w:val="000000"/>
          <w:sz w:val="28"/>
        </w:rPr>
        <w:t>.</w:t>
      </w:r>
      <w:r>
        <w:rPr>
          <w:rFonts w:hint="eastAsia" w:ascii="仿宋_GB2312" w:hAnsi="仿宋_GB2312" w:eastAsia="仿宋_GB2312" w:cs="仿宋_GB2312"/>
          <w:color w:val="000000"/>
          <w:sz w:val="28"/>
        </w:rPr>
        <w:t>投标保证金：无</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1</w:t>
      </w:r>
      <w:r>
        <w:rPr>
          <w:rFonts w:hint="eastAsia" w:ascii="仿宋_GB2312" w:hAnsi="仿宋_GB2312" w:eastAsia="仿宋_GB2312" w:cs="仿宋_GB2312"/>
          <w:color w:val="000000"/>
          <w:sz w:val="28"/>
          <w:lang w:val="en-US" w:eastAsia="zh-CN"/>
        </w:rPr>
        <w:t>2</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eastAsia="zh-CN"/>
        </w:rPr>
        <w:t>采购部</w:t>
      </w:r>
      <w:r>
        <w:rPr>
          <w:rFonts w:hint="eastAsia" w:ascii="仿宋_GB2312" w:hAnsi="仿宋_GB2312" w:eastAsia="仿宋_GB2312" w:cs="仿宋_GB2312"/>
          <w:color w:val="000000"/>
          <w:sz w:val="28"/>
        </w:rPr>
        <w:t>联系方式</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u w:val="single"/>
          <w:lang w:val="en-US" w:eastAsia="zh-CN"/>
        </w:rPr>
      </w:pPr>
      <w:r>
        <w:rPr>
          <w:rFonts w:hint="eastAsia" w:ascii="仿宋_GB2312" w:hAnsi="仿宋_GB2312" w:eastAsia="仿宋_GB2312" w:cs="仿宋_GB2312"/>
          <w:color w:val="000000"/>
          <w:sz w:val="28"/>
        </w:rPr>
        <w:t>（1）联 系 人：</w:t>
      </w:r>
      <w:r>
        <w:rPr>
          <w:rFonts w:hint="eastAsia" w:ascii="仿宋_GB2312" w:hAnsi="仿宋_GB2312" w:eastAsia="仿宋_GB2312" w:cs="仿宋_GB2312"/>
          <w:color w:val="000000"/>
          <w:sz w:val="28"/>
          <w:u w:val="single"/>
        </w:rPr>
        <w:t xml:space="preserve"> </w:t>
      </w:r>
      <w:r>
        <w:rPr>
          <w:rFonts w:ascii="仿宋_GB2312" w:hAnsi="仿宋_GB2312" w:eastAsia="仿宋_GB2312" w:cs="仿宋_GB2312"/>
          <w:color w:val="000000"/>
          <w:sz w:val="28"/>
          <w:u w:val="single"/>
        </w:rPr>
        <w:t xml:space="preserve"> </w:t>
      </w:r>
      <w:r>
        <w:rPr>
          <w:rFonts w:hint="eastAsia" w:ascii="仿宋_GB2312" w:hAnsi="仿宋_GB2312" w:eastAsia="仿宋_GB2312" w:cs="仿宋_GB2312"/>
          <w:color w:val="000000"/>
          <w:sz w:val="28"/>
          <w:u w:val="single"/>
          <w:lang w:eastAsia="zh-CN"/>
        </w:rPr>
        <w:t>陈建</w:t>
      </w:r>
      <w:r>
        <w:rPr>
          <w:rFonts w:ascii="仿宋_GB2312" w:hAnsi="仿宋_GB2312" w:eastAsia="仿宋_GB2312" w:cs="仿宋_GB2312"/>
          <w:color w:val="000000"/>
          <w:sz w:val="28"/>
          <w:u w:val="single"/>
        </w:rPr>
        <w:t xml:space="preserve">  </w:t>
      </w:r>
      <w:r>
        <w:rPr>
          <w:rFonts w:hint="eastAsia" w:ascii="仿宋_GB2312" w:hAnsi="仿宋_GB2312" w:eastAsia="仿宋_GB2312" w:cs="仿宋_GB2312"/>
          <w:color w:val="000000"/>
          <w:sz w:val="28"/>
          <w:u w:val="single"/>
          <w:lang w:val="en-US" w:eastAsia="zh-CN"/>
        </w:rPr>
        <w:t xml:space="preserve">          </w:t>
      </w:r>
      <w:r>
        <w:rPr>
          <w:rFonts w:ascii="仿宋_GB2312" w:hAnsi="仿宋_GB2312" w:eastAsia="仿宋_GB2312" w:cs="仿宋_GB2312"/>
          <w:color w:val="000000"/>
          <w:sz w:val="28"/>
          <w:u w:val="single"/>
        </w:rPr>
        <w:t xml:space="preserve">  </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（2）联系方式：</w:t>
      </w:r>
      <w:r>
        <w:rPr>
          <w:rFonts w:hint="eastAsia" w:ascii="仿宋_GB2312" w:hAnsi="仿宋_GB2312" w:eastAsia="仿宋_GB2312" w:cs="仿宋_GB2312"/>
          <w:color w:val="000000"/>
          <w:sz w:val="28"/>
          <w:u w:val="single"/>
          <w:lang w:val="en-US" w:eastAsia="zh-CN"/>
        </w:rPr>
        <w:t xml:space="preserve">13512569640   </w:t>
      </w:r>
      <w:r>
        <w:rPr>
          <w:rFonts w:ascii="仿宋_GB2312" w:hAnsi="仿宋_GB2312" w:eastAsia="仿宋_GB2312" w:cs="仿宋_GB2312"/>
          <w:color w:val="000000"/>
          <w:sz w:val="28"/>
          <w:u w:val="single"/>
        </w:rPr>
        <w:t xml:space="preserve">      </w:t>
      </w:r>
      <w:r>
        <w:rPr>
          <w:rFonts w:hint="eastAsia" w:ascii="仿宋_GB2312" w:hAnsi="仿宋_GB2312" w:eastAsia="仿宋_GB2312" w:cs="仿宋_GB2312"/>
          <w:color w:val="000000"/>
          <w:sz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en-US" w:eastAsia="zh-CN"/>
        </w:rPr>
        <w:t>3</w:t>
      </w:r>
      <w:r>
        <w:rPr>
          <w:rFonts w:hint="eastAsia" w:ascii="仿宋_GB2312" w:hAnsi="仿宋_GB2312" w:eastAsia="仿宋_GB2312" w:cs="仿宋_GB2312"/>
          <w:color w:val="000000"/>
          <w:sz w:val="28"/>
        </w:rPr>
        <w:t xml:space="preserve">）地 </w:t>
      </w:r>
      <w:r>
        <w:rPr>
          <w:rFonts w:ascii="仿宋_GB2312" w:hAnsi="仿宋_GB2312" w:eastAsia="仿宋_GB2312" w:cs="仿宋_GB2312"/>
          <w:color w:val="000000"/>
          <w:sz w:val="28"/>
        </w:rPr>
        <w:t xml:space="preserve">   </w:t>
      </w:r>
      <w:r>
        <w:rPr>
          <w:rFonts w:hint="eastAsia" w:ascii="仿宋_GB2312" w:hAnsi="仿宋_GB2312" w:eastAsia="仿宋_GB2312" w:cs="仿宋_GB2312"/>
          <w:color w:val="000000"/>
          <w:sz w:val="28"/>
        </w:rPr>
        <w:t>址：</w:t>
      </w:r>
      <w:r>
        <w:rPr>
          <w:rFonts w:hint="eastAsia" w:ascii="仿宋_GB2312" w:hAnsi="仿宋_GB2312" w:eastAsia="仿宋_GB2312" w:cs="仿宋_GB2312"/>
          <w:color w:val="000000"/>
          <w:sz w:val="28"/>
          <w:u w:val="single"/>
          <w:lang w:eastAsia="zh-CN"/>
        </w:rPr>
        <w:t>湖州市吴兴区八里店镇食品工业园区</w:t>
      </w:r>
      <w:r>
        <w:rPr>
          <w:rFonts w:hint="eastAsia" w:ascii="仿宋_GB2312" w:hAnsi="仿宋_GB2312" w:eastAsia="仿宋_GB2312" w:cs="仿宋_GB2312"/>
          <w:color w:val="000000"/>
          <w:sz w:val="28"/>
          <w:u w:val="single"/>
          <w:lang w:val="en-US" w:eastAsia="zh-CN"/>
        </w:rPr>
        <w:t>(中兴大道299号)</w:t>
      </w:r>
      <w:r>
        <w:rPr>
          <w:rFonts w:hint="eastAsia" w:ascii="仿宋_GB2312" w:hAnsi="仿宋_GB2312" w:eastAsia="仿宋_GB2312" w:cs="仿宋_GB2312"/>
          <w:color w:val="000000"/>
          <w:sz w:val="28"/>
          <w:lang w:val="en-US" w:eastAsia="zh-CN"/>
        </w:rPr>
        <w:t>　</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13.特别说明</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（1）中标公告发布后，招标人将向中标人发出中标通知书。中标通知书发出后，中标人无正当理由不得放弃中标。</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（2）中标人按照招标文件提供的模本签订采购合同。</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（3）中标通知书作为合同的组成部分。</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（4）采购人应当自中标通知书发出之日起30日内，按照采购（招标）文件和中标人投标文件的规定 ，与中标人签订书面合同。所签订的合同不得对采购（招标）文件确定的事项和中标人投标文件作实质性修改。采购人不得向中标人提出任何不合理的要求作为签订合同的条件。</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（5）招标文件，中标人的投标文件均应作为合同附件，采购人与中标人应当根据合同的约定依法履行合同义务。</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（6）合同的变更：采购人有追加标的物数量而变更合同的权利，追加的标的物单价以本次招标的中标价为最高限价。</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（7）</w:t>
      </w:r>
      <w:r>
        <w:rPr>
          <w:rFonts w:hint="default" w:ascii="仿宋_GB2312" w:hAnsi="仿宋_GB2312" w:eastAsia="仿宋_GB2312" w:cs="仿宋_GB2312"/>
          <w:color w:val="000000"/>
          <w:sz w:val="28"/>
          <w:lang w:val="en-US" w:eastAsia="zh-CN"/>
        </w:rPr>
        <w:t>开标后投标人不得撤回投标文件，否则投标保证金将不予退还（若有适用）。</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（8）</w:t>
      </w:r>
      <w:r>
        <w:rPr>
          <w:rFonts w:hint="default" w:ascii="仿宋_GB2312" w:hAnsi="仿宋_GB2312" w:eastAsia="仿宋_GB2312" w:cs="仿宋_GB2312"/>
          <w:color w:val="000000"/>
          <w:sz w:val="28"/>
          <w:lang w:val="en-US" w:eastAsia="zh-CN"/>
        </w:rPr>
        <w:t>投标人应当遵循公平竞争的原则，不得恶意串通，不得妨碍其他投标人的竞争行为，不得损害采购人或者其他投标人的合法权益。</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（9）</w:t>
      </w:r>
      <w:r>
        <w:rPr>
          <w:rFonts w:hint="default" w:ascii="仿宋_GB2312" w:hAnsi="仿宋_GB2312" w:eastAsia="仿宋_GB2312" w:cs="仿宋_GB2312"/>
          <w:color w:val="000000"/>
          <w:sz w:val="28"/>
          <w:lang w:val="en-US" w:eastAsia="zh-CN"/>
        </w:rPr>
        <w:t>有下列情形之一的，视为投标人串通投标，其投标无效：</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①</w:t>
      </w:r>
      <w:r>
        <w:rPr>
          <w:rFonts w:hint="default" w:ascii="仿宋_GB2312" w:hAnsi="仿宋_GB2312" w:eastAsia="仿宋_GB2312" w:cs="仿宋_GB2312"/>
          <w:color w:val="000000"/>
          <w:sz w:val="28"/>
          <w:lang w:val="en-US" w:eastAsia="zh-CN"/>
        </w:rPr>
        <w:t>不同投标人的投标文件由同一单位或者个人编制;</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②</w:t>
      </w:r>
      <w:r>
        <w:rPr>
          <w:rFonts w:hint="default" w:ascii="仿宋_GB2312" w:hAnsi="仿宋_GB2312" w:eastAsia="仿宋_GB2312" w:cs="仿宋_GB2312"/>
          <w:color w:val="000000"/>
          <w:sz w:val="28"/>
          <w:lang w:val="en-US" w:eastAsia="zh-CN"/>
        </w:rPr>
        <w:t>不同投标人委托同一单位或者个人办理投标事宜;</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③</w:t>
      </w:r>
      <w:r>
        <w:rPr>
          <w:rFonts w:hint="default" w:ascii="仿宋_GB2312" w:hAnsi="仿宋_GB2312" w:eastAsia="仿宋_GB2312" w:cs="仿宋_GB2312"/>
          <w:color w:val="000000"/>
          <w:sz w:val="28"/>
          <w:lang w:val="en-US" w:eastAsia="zh-CN"/>
        </w:rPr>
        <w:t>不同投标人的投标文件载明的项目管理成员或者联系人员为同一人;</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④</w:t>
      </w:r>
      <w:r>
        <w:rPr>
          <w:rFonts w:hint="default" w:ascii="仿宋_GB2312" w:hAnsi="仿宋_GB2312" w:eastAsia="仿宋_GB2312" w:cs="仿宋_GB2312"/>
          <w:color w:val="000000"/>
          <w:sz w:val="28"/>
          <w:lang w:val="en-US" w:eastAsia="zh-CN"/>
        </w:rPr>
        <w:t>不同投标人的投标文件异常一致或者投标报价呈规律性差异;</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⑤</w:t>
      </w:r>
      <w:r>
        <w:rPr>
          <w:rFonts w:hint="default" w:ascii="仿宋_GB2312" w:hAnsi="仿宋_GB2312" w:eastAsia="仿宋_GB2312" w:cs="仿宋_GB2312"/>
          <w:color w:val="000000"/>
          <w:sz w:val="28"/>
          <w:lang w:val="en-US" w:eastAsia="zh-CN"/>
        </w:rPr>
        <w:t>不同投标人的投标文件相互混装;</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⑥</w:t>
      </w:r>
      <w:r>
        <w:rPr>
          <w:rFonts w:hint="default" w:ascii="仿宋_GB2312" w:hAnsi="仿宋_GB2312" w:eastAsia="仿宋_GB2312" w:cs="仿宋_GB2312"/>
          <w:color w:val="000000"/>
          <w:sz w:val="28"/>
          <w:lang w:val="en-US" w:eastAsia="zh-CN"/>
        </w:rPr>
        <w:t>不同投标人的投标保证金从同一单位或者个人的账户转出。</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（10）</w:t>
      </w:r>
      <w:r>
        <w:rPr>
          <w:rFonts w:hint="default" w:ascii="仿宋_GB2312" w:hAnsi="仿宋_GB2312" w:eastAsia="仿宋_GB2312" w:cs="仿宋_GB2312"/>
          <w:color w:val="000000"/>
          <w:sz w:val="28"/>
          <w:lang w:val="en-US" w:eastAsia="zh-CN"/>
        </w:rPr>
        <w:t>单位负责人为同一人或者存在直接控股、管理关系的不同供应商，不得参加同一合同项下的采购活动。</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（11）</w:t>
      </w:r>
      <w:r>
        <w:rPr>
          <w:rFonts w:hint="default" w:ascii="仿宋_GB2312" w:hAnsi="仿宋_GB2312" w:eastAsia="仿宋_GB2312" w:cs="仿宋_GB2312"/>
          <w:color w:val="000000"/>
          <w:sz w:val="28"/>
          <w:lang w:val="en-US" w:eastAsia="zh-CN"/>
        </w:rPr>
        <w:t>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（12）</w:t>
      </w:r>
      <w:r>
        <w:rPr>
          <w:rFonts w:hint="default" w:ascii="仿宋_GB2312" w:hAnsi="仿宋_GB2312" w:eastAsia="仿宋_GB2312" w:cs="仿宋_GB2312"/>
          <w:color w:val="000000"/>
          <w:sz w:val="28"/>
          <w:lang w:val="en-US" w:eastAsia="zh-CN"/>
        </w:rPr>
        <w:t>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（13）</w:t>
      </w:r>
      <w:r>
        <w:rPr>
          <w:rFonts w:hint="default" w:ascii="仿宋_GB2312" w:hAnsi="仿宋_GB2312" w:eastAsia="仿宋_GB2312" w:cs="仿宋_GB2312"/>
          <w:color w:val="000000"/>
          <w:sz w:val="28"/>
          <w:lang w:val="en-US" w:eastAsia="zh-CN"/>
        </w:rPr>
        <w:t>投标人的法定代表人或其委托代理人请在项目开评标期间保证能参与并及时进行相关的澄清、说明或者补正的提交等。</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（14）</w:t>
      </w:r>
      <w:r>
        <w:rPr>
          <w:rFonts w:hint="default" w:ascii="仿宋_GB2312" w:hAnsi="仿宋_GB2312" w:eastAsia="仿宋_GB2312" w:cs="仿宋_GB2312"/>
          <w:color w:val="000000"/>
          <w:sz w:val="28"/>
          <w:lang w:val="en-US" w:eastAsia="zh-CN"/>
        </w:rPr>
        <w:t>其他：</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①</w:t>
      </w:r>
      <w:r>
        <w:rPr>
          <w:rFonts w:hint="default" w:ascii="仿宋_GB2312" w:hAnsi="仿宋_GB2312" w:eastAsia="仿宋_GB2312" w:cs="仿宋_GB2312"/>
          <w:color w:val="000000"/>
          <w:sz w:val="28"/>
          <w:lang w:val="en-US" w:eastAsia="zh-CN"/>
        </w:rPr>
        <w:t>凡发现有两份及以上投标文件相互之间有特别相同或相似之处，投标人无令人信服的理由和可靠证据证明其合理性的，其投标文件按无效标处理。</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②</w:t>
      </w:r>
      <w:r>
        <w:rPr>
          <w:rFonts w:hint="default" w:ascii="仿宋_GB2312" w:hAnsi="仿宋_GB2312" w:eastAsia="仿宋_GB2312" w:cs="仿宋_GB2312"/>
          <w:color w:val="000000"/>
          <w:sz w:val="28"/>
          <w:lang w:val="en-US" w:eastAsia="zh-CN"/>
        </w:rPr>
        <w:t>投标文件报价出现前后不一致的，除招标文件另有规定外，按照下列规定修正：</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default" w:ascii="仿宋_GB2312" w:hAnsi="仿宋_GB2312" w:eastAsia="仿宋_GB2312" w:cs="仿宋_GB2312"/>
          <w:color w:val="000000"/>
          <w:sz w:val="28"/>
          <w:lang w:val="en-US" w:eastAsia="zh-CN"/>
        </w:rPr>
        <w:t>投标文件中报价明细表内容与投标文件中相应内容不一致的，以报价明细表为准；大写金额和小写金额不一致的，以大写金额为准；单价金额小数点或者百分比有明显错位的，以报价明细表的总价为准，并修改单价；总价金额与按单价汇总金额不一致的，以单价金额计算结果为准</w:t>
      </w:r>
      <w:r>
        <w:rPr>
          <w:rFonts w:hint="eastAsia" w:ascii="仿宋_GB2312" w:hAnsi="仿宋_GB2312" w:eastAsia="仿宋_GB2312" w:cs="仿宋_GB2312"/>
          <w:color w:val="000000"/>
          <w:sz w:val="28"/>
          <w:lang w:val="en-US" w:eastAsia="zh-CN"/>
        </w:rPr>
        <w:t>；</w:t>
      </w:r>
      <w:r>
        <w:rPr>
          <w:rFonts w:hint="default" w:ascii="仿宋_GB2312" w:hAnsi="仿宋_GB2312" w:eastAsia="仿宋_GB2312" w:cs="仿宋_GB2312"/>
          <w:color w:val="000000"/>
          <w:sz w:val="28"/>
          <w:lang w:val="en-US" w:eastAsia="zh-CN"/>
        </w:rPr>
        <w:t>同时出现两种以上不一致的，按照前款规定的顺序修正。修正后的报价由投标人确认，投标人不确认的，其投标无效。</w:t>
      </w:r>
    </w:p>
    <w:p>
      <w:pPr>
        <w:keepNext w:val="0"/>
        <w:keepLines w:val="0"/>
        <w:pageBreakBefore w:val="0"/>
        <w:widowControl w:val="0"/>
        <w:kinsoku/>
        <w:wordWrap/>
        <w:overflowPunct/>
        <w:topLinePunct w:val="0"/>
        <w:autoSpaceDE/>
        <w:autoSpaceDN/>
        <w:bidi w:val="0"/>
        <w:spacing w:line="360" w:lineRule="auto"/>
        <w:ind w:left="0" w:leftChars="0" w:right="0" w:firstLine="0" w:firstLineChars="0"/>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③</w:t>
      </w:r>
      <w:r>
        <w:rPr>
          <w:rFonts w:hint="default" w:ascii="仿宋_GB2312" w:hAnsi="仿宋_GB2312" w:eastAsia="仿宋_GB2312" w:cs="仿宋_GB2312"/>
          <w:color w:val="000000"/>
          <w:sz w:val="28"/>
          <w:lang w:val="en-US" w:eastAsia="zh-CN"/>
        </w:rPr>
        <w:t>对投标文件的判定，只依据投标文件内容本身，不依靠开标后的任何外来证明。</w:t>
      </w:r>
    </w:p>
    <w:p>
      <w:pPr>
        <w:bidi w:val="0"/>
        <w:jc w:val="both"/>
        <w:rPr>
          <w:rFonts w:hint="eastAsia"/>
          <w:b/>
          <w:bCs/>
          <w:sz w:val="36"/>
          <w:szCs w:val="36"/>
        </w:rPr>
      </w:pPr>
    </w:p>
    <w:p>
      <w:pPr>
        <w:bidi w:val="0"/>
        <w:jc w:val="center"/>
        <w:rPr>
          <w:rFonts w:hint="eastAsia"/>
          <w:b/>
          <w:bCs/>
          <w:sz w:val="36"/>
          <w:szCs w:val="36"/>
        </w:rPr>
      </w:pPr>
    </w:p>
    <w:p>
      <w:pPr>
        <w:bidi w:val="0"/>
        <w:jc w:val="center"/>
        <w:rPr>
          <w:rFonts w:hint="eastAsia"/>
          <w:b/>
          <w:bCs/>
          <w:sz w:val="36"/>
          <w:szCs w:val="36"/>
        </w:rPr>
      </w:pPr>
    </w:p>
    <w:p>
      <w:pPr>
        <w:bidi w:val="0"/>
        <w:jc w:val="center"/>
        <w:rPr>
          <w:rFonts w:hint="eastAsia"/>
          <w:b/>
          <w:bCs/>
          <w:sz w:val="36"/>
          <w:szCs w:val="36"/>
        </w:rPr>
      </w:pPr>
    </w:p>
    <w:p>
      <w:pPr>
        <w:bidi w:val="0"/>
        <w:jc w:val="center"/>
        <w:rPr>
          <w:rFonts w:hint="eastAsia"/>
          <w:b/>
          <w:bCs/>
          <w:sz w:val="36"/>
          <w:szCs w:val="36"/>
        </w:rPr>
      </w:pPr>
    </w:p>
    <w:p>
      <w:pPr>
        <w:bidi w:val="0"/>
        <w:jc w:val="center"/>
        <w:rPr>
          <w:rFonts w:hint="eastAsia"/>
          <w:b/>
          <w:bCs/>
          <w:sz w:val="36"/>
          <w:szCs w:val="36"/>
        </w:rPr>
      </w:pPr>
    </w:p>
    <w:p>
      <w:pPr>
        <w:bidi w:val="0"/>
        <w:jc w:val="center"/>
        <w:rPr>
          <w:rFonts w:hint="eastAsia"/>
          <w:b/>
          <w:bCs/>
          <w:sz w:val="36"/>
          <w:szCs w:val="36"/>
        </w:rPr>
      </w:pPr>
    </w:p>
    <w:p>
      <w:pPr>
        <w:bidi w:val="0"/>
        <w:jc w:val="center"/>
        <w:rPr>
          <w:rFonts w:hint="eastAsia"/>
          <w:b/>
          <w:bCs/>
          <w:sz w:val="36"/>
          <w:szCs w:val="36"/>
        </w:rPr>
      </w:pPr>
    </w:p>
    <w:p>
      <w:pPr>
        <w:bidi w:val="0"/>
        <w:jc w:val="both"/>
        <w:rPr>
          <w:rFonts w:hint="eastAsia"/>
          <w:b/>
          <w:bCs/>
          <w:sz w:val="36"/>
          <w:szCs w:val="36"/>
        </w:rPr>
      </w:pPr>
    </w:p>
    <w:p>
      <w:pPr>
        <w:bidi w:val="0"/>
        <w:jc w:val="center"/>
        <w:rPr>
          <w:rFonts w:hint="eastAsia"/>
          <w:b/>
          <w:bCs/>
          <w:sz w:val="36"/>
          <w:szCs w:val="36"/>
        </w:rPr>
      </w:pPr>
    </w:p>
    <w:p>
      <w:pPr>
        <w:bidi w:val="0"/>
        <w:jc w:val="center"/>
        <w:rPr>
          <w:rFonts w:hint="eastAsia"/>
          <w:b/>
          <w:bCs/>
          <w:color w:val="auto"/>
          <w:sz w:val="36"/>
          <w:szCs w:val="36"/>
        </w:rPr>
      </w:pPr>
    </w:p>
    <w:p>
      <w:pPr>
        <w:bidi w:val="0"/>
        <w:jc w:val="center"/>
        <w:rPr>
          <w:rFonts w:hint="eastAsia"/>
          <w:b/>
          <w:bCs/>
          <w:color w:val="auto"/>
          <w:sz w:val="36"/>
          <w:szCs w:val="36"/>
        </w:rPr>
      </w:pPr>
    </w:p>
    <w:p>
      <w:pPr>
        <w:bidi w:val="0"/>
        <w:jc w:val="center"/>
        <w:rPr>
          <w:rFonts w:hint="eastAsia"/>
          <w:b/>
          <w:bCs/>
          <w:color w:val="auto"/>
          <w:sz w:val="36"/>
          <w:szCs w:val="36"/>
        </w:rPr>
      </w:pPr>
    </w:p>
    <w:p>
      <w:pPr>
        <w:bidi w:val="0"/>
        <w:jc w:val="center"/>
        <w:rPr>
          <w:rFonts w:hint="eastAsia"/>
          <w:b/>
          <w:bCs/>
          <w:color w:val="auto"/>
          <w:sz w:val="36"/>
          <w:szCs w:val="36"/>
        </w:rPr>
      </w:pPr>
    </w:p>
    <w:p>
      <w:pPr>
        <w:bidi w:val="0"/>
        <w:jc w:val="center"/>
        <w:rPr>
          <w:rFonts w:hint="eastAsia"/>
          <w:b/>
          <w:bCs/>
          <w:color w:val="auto"/>
          <w:sz w:val="36"/>
          <w:szCs w:val="36"/>
        </w:rPr>
      </w:pPr>
    </w:p>
    <w:p>
      <w:pPr>
        <w:bidi w:val="0"/>
        <w:jc w:val="center"/>
        <w:rPr>
          <w:rFonts w:hint="eastAsia"/>
          <w:b/>
          <w:bCs/>
          <w:color w:val="auto"/>
          <w:sz w:val="36"/>
          <w:szCs w:val="36"/>
        </w:rPr>
      </w:pPr>
    </w:p>
    <w:p>
      <w:pPr>
        <w:bidi w:val="0"/>
        <w:jc w:val="center"/>
        <w:rPr>
          <w:rFonts w:hint="eastAsia"/>
          <w:b/>
          <w:bCs/>
          <w:color w:val="auto"/>
          <w:sz w:val="36"/>
          <w:szCs w:val="36"/>
        </w:rPr>
      </w:pPr>
    </w:p>
    <w:p>
      <w:pPr>
        <w:bidi w:val="0"/>
        <w:jc w:val="center"/>
        <w:rPr>
          <w:b/>
          <w:bCs/>
          <w:color w:val="auto"/>
          <w:sz w:val="36"/>
          <w:szCs w:val="36"/>
        </w:rPr>
      </w:pPr>
      <w:r>
        <w:rPr>
          <w:rFonts w:hint="eastAsia"/>
          <w:b/>
          <w:bCs/>
          <w:color w:val="auto"/>
          <w:sz w:val="36"/>
          <w:szCs w:val="36"/>
        </w:rPr>
        <w:t>第二章 主要合同条款</w:t>
      </w:r>
    </w:p>
    <w:p>
      <w:pPr>
        <w:pStyle w:val="6"/>
        <w:jc w:val="center"/>
        <w:rPr>
          <w:i/>
          <w:iCs/>
          <w:color w:val="auto"/>
          <w:w w:val="80"/>
          <w:sz w:val="28"/>
          <w:szCs w:val="28"/>
        </w:rPr>
      </w:pPr>
    </w:p>
    <w:p>
      <w:pPr>
        <w:jc w:val="center"/>
        <w:rPr>
          <w:rFonts w:hint="eastAsia"/>
          <w:b/>
          <w:color w:val="auto"/>
          <w:sz w:val="44"/>
          <w:szCs w:val="44"/>
        </w:rPr>
      </w:pPr>
      <w:r>
        <w:rPr>
          <w:rFonts w:hint="eastAsia"/>
          <w:b/>
          <w:color w:val="auto"/>
          <w:sz w:val="44"/>
          <w:szCs w:val="44"/>
        </w:rPr>
        <w:t>设备购销合同</w:t>
      </w:r>
    </w:p>
    <w:p>
      <w:pPr>
        <w:jc w:val="right"/>
        <w:rPr>
          <w:rFonts w:hint="default"/>
          <w:color w:val="auto"/>
          <w:sz w:val="18"/>
          <w:szCs w:val="18"/>
          <w:lang w:val="en-US"/>
        </w:rPr>
      </w:pPr>
      <w:r>
        <w:rPr>
          <w:rFonts w:hint="eastAsia"/>
          <w:color w:val="auto"/>
        </w:rPr>
        <w:t xml:space="preserve">                                                   </w:t>
      </w:r>
      <w:r>
        <w:rPr>
          <w:rFonts w:hint="eastAsia"/>
          <w:color w:val="auto"/>
          <w:sz w:val="28"/>
          <w:szCs w:val="28"/>
        </w:rPr>
        <w:t>合同编号：</w:t>
      </w:r>
      <w:r>
        <w:rPr>
          <w:rFonts w:hint="eastAsia" w:ascii="仿宋_GB2312" w:hAnsi="仿宋_GB2312" w:eastAsia="仿宋_GB2312" w:cs="仿宋_GB2312"/>
          <w:color w:val="auto"/>
          <w:sz w:val="28"/>
          <w:u w:val="single"/>
          <w:lang w:val="en-US" w:eastAsia="zh-CN"/>
        </w:rPr>
        <w:t>20210830</w:t>
      </w:r>
    </w:p>
    <w:p>
      <w:pPr>
        <w:spacing w:line="600" w:lineRule="exact"/>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买方：</w:t>
      </w:r>
      <w:r>
        <w:rPr>
          <w:rFonts w:hint="eastAsia" w:ascii="仿宋" w:hAnsi="仿宋" w:eastAsia="仿宋" w:cs="仿宋"/>
          <w:b/>
          <w:color w:val="auto"/>
          <w:sz w:val="32"/>
          <w:szCs w:val="32"/>
          <w:u w:val="single"/>
        </w:rPr>
        <w:t>湖州老恒和酿造有限公司</w:t>
      </w:r>
      <w:r>
        <w:rPr>
          <w:rFonts w:hint="eastAsia" w:ascii="仿宋" w:hAnsi="仿宋" w:eastAsia="仿宋" w:cs="仿宋"/>
          <w:b/>
          <w:color w:val="auto"/>
          <w:sz w:val="32"/>
          <w:szCs w:val="32"/>
        </w:rPr>
        <w:t>（简称甲方</w:t>
      </w:r>
      <w:r>
        <w:rPr>
          <w:rFonts w:hint="eastAsia" w:ascii="仿宋" w:hAnsi="仿宋" w:eastAsia="仿宋" w:cs="仿宋"/>
          <w:b/>
          <w:color w:val="auto"/>
          <w:sz w:val="32"/>
          <w:szCs w:val="32"/>
          <w:lang w:eastAsia="zh-CN"/>
        </w:rPr>
        <w:t>）</w:t>
      </w:r>
    </w:p>
    <w:p>
      <w:pPr>
        <w:spacing w:line="600" w:lineRule="exact"/>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卖方：</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w:t>
      </w:r>
      <w:r>
        <w:rPr>
          <w:rFonts w:hint="eastAsia" w:ascii="仿宋" w:hAnsi="仿宋" w:eastAsia="仿宋" w:cs="仿宋"/>
          <w:b/>
          <w:color w:val="auto"/>
          <w:sz w:val="32"/>
          <w:szCs w:val="32"/>
        </w:rPr>
        <w:t>简称乙方）</w:t>
      </w:r>
      <w:r>
        <w:rPr>
          <w:rFonts w:hint="eastAsia" w:ascii="仿宋" w:hAnsi="仿宋" w:eastAsia="仿宋" w:cs="仿宋"/>
          <w:b/>
          <w:color w:val="auto"/>
          <w:sz w:val="32"/>
          <w:szCs w:val="32"/>
          <w:lang w:val="en-US" w:eastAsia="zh-CN"/>
        </w:rPr>
        <w:t xml:space="preserve">  </w:t>
      </w:r>
    </w:p>
    <w:p>
      <w:pPr>
        <w:spacing w:line="600" w:lineRule="exact"/>
        <w:rPr>
          <w:rFonts w:hint="default" w:ascii="仿宋" w:hAnsi="仿宋" w:eastAsia="仿宋" w:cs="仿宋"/>
          <w:b/>
          <w:color w:val="auto"/>
          <w:sz w:val="32"/>
          <w:szCs w:val="32"/>
          <w:u w:val="none"/>
          <w:lang w:val="en-US" w:eastAsia="zh-CN"/>
        </w:rPr>
      </w:pPr>
      <w:r>
        <w:rPr>
          <w:rFonts w:hint="eastAsia" w:ascii="仿宋" w:hAnsi="仿宋" w:eastAsia="仿宋" w:cs="仿宋"/>
          <w:b/>
          <w:color w:val="auto"/>
          <w:sz w:val="32"/>
          <w:szCs w:val="32"/>
        </w:rPr>
        <w:t>签订地点：</w:t>
      </w:r>
      <w:r>
        <w:rPr>
          <w:rFonts w:hint="eastAsia" w:ascii="仿宋" w:hAnsi="仿宋" w:eastAsia="仿宋" w:cs="仿宋"/>
          <w:b/>
          <w:color w:val="auto"/>
          <w:sz w:val="32"/>
          <w:szCs w:val="32"/>
          <w:u w:val="single"/>
        </w:rPr>
        <w:t>湖州市吴兴区</w:t>
      </w:r>
      <w:r>
        <w:rPr>
          <w:rFonts w:hint="eastAsia" w:ascii="仿宋" w:hAnsi="仿宋" w:eastAsia="仿宋" w:cs="仿宋"/>
          <w:b/>
          <w:color w:val="auto"/>
          <w:sz w:val="32"/>
          <w:szCs w:val="32"/>
          <w:u w:val="none"/>
          <w:lang w:val="en-US" w:eastAsia="zh-CN"/>
        </w:rPr>
        <w:t xml:space="preserve">        </w:t>
      </w:r>
      <w:r>
        <w:rPr>
          <w:rFonts w:hint="eastAsia" w:ascii="仿宋" w:hAnsi="仿宋" w:eastAsia="仿宋" w:cs="仿宋"/>
          <w:b/>
          <w:color w:val="auto"/>
          <w:sz w:val="32"/>
          <w:szCs w:val="32"/>
        </w:rPr>
        <w:t>签订时间：</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年</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月</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日</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甲乙双方就下列设备买卖及安装事项，根据《中华人民共和国</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》及其他相关法律法规，经双方充分友好协商，达成如下协议，以供双方恪守履行。</w:t>
      </w:r>
    </w:p>
    <w:p>
      <w:pPr>
        <w:pStyle w:val="33"/>
        <w:spacing w:line="600" w:lineRule="exact"/>
        <w:ind w:firstLine="643"/>
        <w:rPr>
          <w:rFonts w:hint="eastAsia" w:ascii="仿宋" w:hAnsi="仿宋" w:eastAsia="仿宋" w:cs="仿宋"/>
          <w:color w:val="auto"/>
          <w:sz w:val="32"/>
          <w:szCs w:val="32"/>
        </w:rPr>
      </w:pPr>
      <w:r>
        <w:rPr>
          <w:rFonts w:hint="eastAsia" w:ascii="仿宋" w:hAnsi="仿宋" w:eastAsia="仿宋" w:cs="仿宋"/>
          <w:b/>
          <w:color w:val="auto"/>
          <w:sz w:val="32"/>
          <w:szCs w:val="32"/>
        </w:rPr>
        <w:t>第一条  设备名称、数量及价格</w:t>
      </w:r>
      <w:r>
        <w:rPr>
          <w:rFonts w:hint="eastAsia" w:ascii="仿宋" w:hAnsi="仿宋" w:eastAsia="仿宋" w:cs="仿宋"/>
          <w:color w:val="auto"/>
          <w:sz w:val="32"/>
          <w:szCs w:val="32"/>
        </w:rPr>
        <w:t>（货币种类：人民币）</w:t>
      </w:r>
    </w:p>
    <w:p>
      <w:pPr>
        <w:ind w:firstLine="1108" w:firstLineChars="345"/>
        <w:jc w:val="center"/>
        <w:rPr>
          <w:rFonts w:hint="eastAsia"/>
          <w:b/>
          <w:color w:val="auto"/>
          <w:sz w:val="32"/>
          <w:szCs w:val="32"/>
        </w:rPr>
      </w:pPr>
      <w:r>
        <w:rPr>
          <w:rFonts w:hint="eastAsia"/>
          <w:b/>
          <w:color w:val="auto"/>
          <w:sz w:val="32"/>
          <w:szCs w:val="32"/>
        </w:rPr>
        <w:t>包装车间</w:t>
      </w:r>
      <w:r>
        <w:rPr>
          <w:rFonts w:hint="eastAsia" w:ascii="Calibri" w:hAnsi="Calibri" w:eastAsia="宋体" w:cs="Times New Roman"/>
          <w:b/>
          <w:color w:val="auto"/>
          <w:sz w:val="32"/>
          <w:szCs w:val="32"/>
          <w:lang w:val="en-US" w:eastAsia="zh-CN"/>
        </w:rPr>
        <w:t>全自动翻转式冲瓶、控瓶一体机</w:t>
      </w:r>
      <w:r>
        <w:rPr>
          <w:rFonts w:hint="eastAsia"/>
          <w:b/>
          <w:color w:val="auto"/>
          <w:sz w:val="32"/>
          <w:szCs w:val="32"/>
        </w:rPr>
        <w:t>设备报价单</w:t>
      </w:r>
    </w:p>
    <w:tbl>
      <w:tblPr>
        <w:tblStyle w:val="1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10"/>
        <w:gridCol w:w="2611"/>
        <w:gridCol w:w="595"/>
        <w:gridCol w:w="595"/>
        <w:gridCol w:w="1307"/>
        <w:gridCol w:w="1307"/>
        <w:gridCol w:w="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1356" w:type="pct"/>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序号</w:t>
            </w:r>
          </w:p>
        </w:tc>
        <w:tc>
          <w:tcPr>
            <w:tcW w:w="1356" w:type="pct"/>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产品名称</w:t>
            </w:r>
          </w:p>
        </w:tc>
        <w:tc>
          <w:tcPr>
            <w:tcW w:w="309" w:type="pct"/>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型号</w:t>
            </w:r>
          </w:p>
        </w:tc>
        <w:tc>
          <w:tcPr>
            <w:tcW w:w="309" w:type="pct"/>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数量</w:t>
            </w:r>
          </w:p>
        </w:tc>
        <w:tc>
          <w:tcPr>
            <w:tcW w:w="679" w:type="pct"/>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单价</w:t>
            </w:r>
          </w:p>
          <w:p>
            <w:pPr>
              <w:rPr>
                <w:rFonts w:ascii="仿宋" w:hAnsi="仿宋" w:eastAsia="仿宋" w:cs="仿宋"/>
                <w:color w:val="auto"/>
                <w:sz w:val="32"/>
                <w:szCs w:val="32"/>
              </w:rPr>
            </w:pPr>
            <w:r>
              <w:rPr>
                <w:rFonts w:hint="eastAsia" w:ascii="仿宋" w:hAnsi="仿宋" w:eastAsia="仿宋" w:cs="仿宋"/>
                <w:color w:val="auto"/>
                <w:sz w:val="32"/>
                <w:szCs w:val="32"/>
              </w:rPr>
              <w:t>（元）</w:t>
            </w:r>
          </w:p>
        </w:tc>
        <w:tc>
          <w:tcPr>
            <w:tcW w:w="679" w:type="pct"/>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合计</w:t>
            </w:r>
          </w:p>
          <w:p>
            <w:pPr>
              <w:rPr>
                <w:rFonts w:ascii="仿宋" w:hAnsi="仿宋" w:eastAsia="仿宋" w:cs="仿宋"/>
                <w:color w:val="auto"/>
                <w:sz w:val="32"/>
                <w:szCs w:val="32"/>
              </w:rPr>
            </w:pPr>
            <w:r>
              <w:rPr>
                <w:rFonts w:hint="eastAsia" w:ascii="仿宋" w:hAnsi="仿宋" w:eastAsia="仿宋" w:cs="仿宋"/>
                <w:color w:val="auto"/>
                <w:sz w:val="32"/>
                <w:szCs w:val="32"/>
              </w:rPr>
              <w:t>（元）</w:t>
            </w:r>
          </w:p>
        </w:tc>
        <w:tc>
          <w:tcPr>
            <w:tcW w:w="309" w:type="pct"/>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1</w:t>
            </w:r>
          </w:p>
        </w:tc>
        <w:tc>
          <w:tcPr>
            <w:tcW w:w="1356" w:type="pct"/>
            <w:noWrap w:val="0"/>
            <w:vAlign w:val="top"/>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spacing w:line="360" w:lineRule="auto"/>
              <w:ind w:right="76" w:rightChars="36"/>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2</w:t>
            </w:r>
          </w:p>
        </w:tc>
        <w:tc>
          <w:tcPr>
            <w:tcW w:w="1356" w:type="pct"/>
            <w:noWrap w:val="0"/>
            <w:vAlign w:val="top"/>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3</w:t>
            </w:r>
          </w:p>
        </w:tc>
        <w:tc>
          <w:tcPr>
            <w:tcW w:w="1356" w:type="pct"/>
            <w:noWrap w:val="0"/>
            <w:vAlign w:val="top"/>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spacing w:line="360" w:lineRule="auto"/>
              <w:ind w:right="76" w:rightChars="36"/>
              <w:jc w:val="left"/>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4</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5</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6</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7</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8</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9</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10</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56" w:type="pct"/>
            <w:noWrap w:val="0"/>
            <w:vAlign w:val="top"/>
          </w:tcPr>
          <w:p>
            <w:pPr>
              <w:rPr>
                <w:rFonts w:ascii="仿宋" w:hAnsi="仿宋" w:eastAsia="仿宋" w:cs="仿宋"/>
                <w:color w:val="auto"/>
                <w:sz w:val="24"/>
                <w:szCs w:val="24"/>
              </w:rPr>
            </w:pPr>
            <w:r>
              <w:rPr>
                <w:rFonts w:hint="eastAsia" w:ascii="仿宋" w:hAnsi="仿宋" w:eastAsia="仿宋" w:cs="仿宋"/>
                <w:color w:val="auto"/>
                <w:sz w:val="24"/>
                <w:szCs w:val="24"/>
              </w:rPr>
              <w:t>11</w:t>
            </w:r>
          </w:p>
        </w:tc>
        <w:tc>
          <w:tcPr>
            <w:tcW w:w="1356"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30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679" w:type="pct"/>
            <w:noWrap w:val="0"/>
            <w:vAlign w:val="center"/>
          </w:tcPr>
          <w:p>
            <w:pPr>
              <w:rPr>
                <w:rFonts w:ascii="仿宋" w:hAnsi="仿宋" w:eastAsia="仿宋" w:cs="仿宋"/>
                <w:color w:val="auto"/>
                <w:sz w:val="24"/>
                <w:szCs w:val="24"/>
              </w:rPr>
            </w:pPr>
          </w:p>
        </w:tc>
        <w:tc>
          <w:tcPr>
            <w:tcW w:w="309" w:type="pct"/>
            <w:noWrap w:val="0"/>
            <w:vAlign w:val="top"/>
          </w:tcPr>
          <w:p>
            <w:pP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2712" w:type="pct"/>
            <w:gridSpan w:val="2"/>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设备价款总计</w:t>
            </w:r>
          </w:p>
        </w:tc>
        <w:tc>
          <w:tcPr>
            <w:tcW w:w="2287" w:type="pct"/>
            <w:gridSpan w:val="5"/>
            <w:noWrap w:val="0"/>
            <w:vAlign w:val="top"/>
          </w:tcPr>
          <w:p>
            <w:pPr>
              <w:rPr>
                <w:rFonts w:ascii="仿宋" w:hAnsi="仿宋" w:eastAsia="仿宋" w:cs="仿宋"/>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2712" w:type="pct"/>
            <w:gridSpan w:val="2"/>
            <w:noWrap w:val="0"/>
            <w:vAlign w:val="top"/>
          </w:tcPr>
          <w:p>
            <w:pPr>
              <w:rPr>
                <w:rFonts w:ascii="仿宋" w:hAnsi="仿宋" w:eastAsia="仿宋" w:cs="仿宋"/>
                <w:color w:val="auto"/>
                <w:sz w:val="32"/>
                <w:szCs w:val="32"/>
              </w:rPr>
            </w:pPr>
            <w:r>
              <w:rPr>
                <w:rFonts w:hint="eastAsia" w:ascii="仿宋" w:hAnsi="仿宋" w:eastAsia="仿宋" w:cs="仿宋"/>
                <w:color w:val="auto"/>
                <w:sz w:val="32"/>
                <w:szCs w:val="32"/>
              </w:rPr>
              <w:t>设备最终优惠价款（含税）总计</w:t>
            </w:r>
          </w:p>
        </w:tc>
        <w:tc>
          <w:tcPr>
            <w:tcW w:w="2287" w:type="pct"/>
            <w:gridSpan w:val="5"/>
            <w:noWrap w:val="0"/>
            <w:vAlign w:val="top"/>
          </w:tcPr>
          <w:p>
            <w:pPr>
              <w:rPr>
                <w:rFonts w:ascii="仿宋" w:hAnsi="仿宋" w:eastAsia="仿宋" w:cs="仿宋"/>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2712" w:type="pct"/>
            <w:gridSpan w:val="2"/>
            <w:noWrap w:val="0"/>
            <w:vAlign w:val="top"/>
          </w:tcPr>
          <w:p>
            <w:pPr>
              <w:rPr>
                <w:rFonts w:hint="eastAsia" w:ascii="仿宋" w:hAnsi="仿宋" w:eastAsia="仿宋" w:cs="仿宋"/>
                <w:color w:val="auto"/>
                <w:sz w:val="32"/>
                <w:szCs w:val="32"/>
              </w:rPr>
            </w:pPr>
            <w:r>
              <w:rPr>
                <w:rFonts w:hint="eastAsia" w:ascii="仿宋" w:hAnsi="仿宋" w:eastAsia="仿宋" w:cs="仿宋"/>
                <w:color w:val="auto"/>
                <w:sz w:val="32"/>
                <w:szCs w:val="32"/>
              </w:rPr>
              <w:t>备注</w:t>
            </w:r>
          </w:p>
        </w:tc>
        <w:tc>
          <w:tcPr>
            <w:tcW w:w="2287" w:type="pct"/>
            <w:gridSpan w:val="5"/>
            <w:noWrap w:val="0"/>
            <w:vAlign w:val="top"/>
          </w:tcPr>
          <w:p>
            <w:pPr>
              <w:rPr>
                <w:rFonts w:hint="eastAsia" w:ascii="仿宋" w:hAnsi="仿宋" w:eastAsia="仿宋" w:cs="仿宋"/>
                <w:color w:val="auto"/>
                <w:sz w:val="32"/>
                <w:szCs w:val="32"/>
              </w:rPr>
            </w:pPr>
          </w:p>
        </w:tc>
      </w:tr>
    </w:tbl>
    <w:p>
      <w:pPr>
        <w:pStyle w:val="33"/>
        <w:spacing w:line="580" w:lineRule="exact"/>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设备总价包括运费、保险费、装卸就位费、安装调试费、13%增值税费等。</w:t>
      </w:r>
    </w:p>
    <w:p>
      <w:pPr>
        <w:pStyle w:val="33"/>
        <w:spacing w:line="580" w:lineRule="exact"/>
        <w:ind w:firstLine="643"/>
        <w:rPr>
          <w:rFonts w:hint="eastAsia" w:ascii="仿宋" w:hAnsi="仿宋" w:eastAsia="仿宋" w:cs="仿宋"/>
          <w:bCs/>
          <w:color w:val="auto"/>
          <w:sz w:val="32"/>
          <w:szCs w:val="32"/>
        </w:rPr>
      </w:pPr>
      <w:r>
        <w:rPr>
          <w:rFonts w:hint="eastAsia" w:ascii="仿宋" w:hAnsi="仿宋" w:eastAsia="仿宋" w:cs="仿宋"/>
          <w:b/>
          <w:color w:val="auto"/>
          <w:sz w:val="32"/>
          <w:szCs w:val="32"/>
        </w:rPr>
        <w:t xml:space="preserve">第二条 </w:t>
      </w:r>
      <w:r>
        <w:rPr>
          <w:rFonts w:hint="eastAsia" w:ascii="仿宋" w:hAnsi="仿宋" w:eastAsia="仿宋" w:cs="仿宋"/>
          <w:bCs/>
          <w:color w:val="auto"/>
          <w:sz w:val="32"/>
          <w:szCs w:val="32"/>
        </w:rPr>
        <w:t xml:space="preserve"> 设备规格、构成、功能、技术参数及电气元件清单详见合同附件。</w:t>
      </w:r>
    </w:p>
    <w:p>
      <w:pPr>
        <w:pStyle w:val="33"/>
        <w:spacing w:line="580" w:lineRule="exact"/>
        <w:ind w:firstLine="643"/>
        <w:rPr>
          <w:rFonts w:hint="eastAsia" w:ascii="仿宋" w:hAnsi="仿宋" w:eastAsia="仿宋" w:cs="仿宋"/>
          <w:color w:val="auto"/>
          <w:sz w:val="32"/>
          <w:szCs w:val="32"/>
        </w:rPr>
      </w:pPr>
      <w:r>
        <w:rPr>
          <w:rFonts w:hint="eastAsia" w:ascii="仿宋" w:hAnsi="仿宋" w:eastAsia="仿宋" w:cs="仿宋"/>
          <w:b/>
          <w:color w:val="auto"/>
          <w:sz w:val="32"/>
          <w:szCs w:val="32"/>
        </w:rPr>
        <w:t>第三条  交货地点：</w:t>
      </w:r>
      <w:r>
        <w:rPr>
          <w:rFonts w:hint="eastAsia" w:ascii="仿宋" w:hAnsi="仿宋" w:eastAsia="仿宋" w:cs="仿宋"/>
          <w:b/>
          <w:color w:val="auto"/>
          <w:sz w:val="32"/>
          <w:szCs w:val="32"/>
          <w:u w:val="single"/>
        </w:rPr>
        <w:t xml:space="preserve">  湖州老恒和酿造有限公司指定厂区内  </w:t>
      </w:r>
      <w:r>
        <w:rPr>
          <w:rFonts w:hint="eastAsia" w:ascii="仿宋" w:hAnsi="仿宋" w:eastAsia="仿宋" w:cs="仿宋"/>
          <w:b/>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spacing w:line="500" w:lineRule="exact"/>
        <w:ind w:leftChars="0" w:right="0" w:rightChars="0" w:firstLine="643" w:firstLineChars="200"/>
        <w:textAlignment w:val="auto"/>
        <w:rPr>
          <w:rFonts w:hint="eastAsia" w:ascii="仿宋_GB2312" w:hAnsi="仿宋_GB2312" w:eastAsia="仿宋_GB2312" w:cs="仿宋_GB2312"/>
          <w:color w:val="000000"/>
          <w:kern w:val="2"/>
          <w:sz w:val="28"/>
          <w:szCs w:val="22"/>
          <w:lang w:val="en-US" w:eastAsia="zh-CN" w:bidi="ar-SA"/>
        </w:rPr>
      </w:pPr>
      <w:r>
        <w:rPr>
          <w:rFonts w:hint="eastAsia" w:ascii="仿宋" w:hAnsi="仿宋" w:eastAsia="仿宋" w:cs="仿宋"/>
          <w:b/>
          <w:color w:val="auto"/>
          <w:sz w:val="32"/>
          <w:szCs w:val="32"/>
        </w:rPr>
        <w:t>第四条  质量标准：</w:t>
      </w:r>
      <w:r>
        <w:rPr>
          <w:rFonts w:hint="eastAsia" w:ascii="仿宋" w:hAnsi="仿宋" w:eastAsia="仿宋" w:cs="仿宋"/>
          <w:color w:val="auto"/>
          <w:sz w:val="32"/>
          <w:szCs w:val="32"/>
        </w:rPr>
        <w:t>乙方保证所提的设备符合本合同、合同附件的相关技术要求，以及工艺布置要求和轻工机械工业标准。暂未制定“行业标准”的产品，以甲乙双方确认的技术条款进行生产和验收。</w:t>
      </w:r>
      <w:r>
        <w:rPr>
          <w:rFonts w:hint="eastAsia" w:ascii="仿宋" w:hAnsi="仿宋" w:eastAsia="仿宋" w:cs="仿宋"/>
          <w:color w:val="auto"/>
          <w:sz w:val="32"/>
          <w:szCs w:val="32"/>
          <w:lang w:eastAsia="zh-CN"/>
        </w:rPr>
        <w:t>能满足</w:t>
      </w:r>
      <w:r>
        <w:rPr>
          <w:rFonts w:hint="eastAsia" w:ascii="仿宋_GB2312" w:hAnsi="仿宋_GB2312" w:eastAsia="仿宋_GB2312" w:cs="仿宋_GB2312"/>
          <w:color w:val="000000"/>
          <w:kern w:val="2"/>
          <w:sz w:val="28"/>
          <w:szCs w:val="22"/>
          <w:lang w:val="en-US" w:eastAsia="zh-CN" w:bidi="ar-SA"/>
        </w:rPr>
        <w:t>90ml瓶、100ml瓶、200ml瓶、300ml瓶、380ml方瓶、410ml瓶、500ml瓶、750ml方瓶总计8个瓶型</w:t>
      </w:r>
      <w:r>
        <w:rPr>
          <w:rFonts w:hint="eastAsia" w:ascii="仿宋" w:hAnsi="仿宋" w:eastAsia="仿宋" w:cs="仿宋"/>
          <w:color w:val="auto"/>
          <w:sz w:val="32"/>
          <w:szCs w:val="32"/>
          <w:lang w:val="en-US" w:eastAsia="zh-CN"/>
        </w:rPr>
        <w:t>并且</w:t>
      </w:r>
      <w:r>
        <w:rPr>
          <w:rFonts w:hint="eastAsia" w:ascii="仿宋_GB2312" w:hAnsi="仿宋_GB2312" w:eastAsia="仿宋_GB2312" w:cs="仿宋_GB2312"/>
          <w:color w:val="000000"/>
          <w:kern w:val="2"/>
          <w:sz w:val="28"/>
          <w:szCs w:val="22"/>
          <w:lang w:val="en-US" w:eastAsia="zh-CN" w:bidi="ar-SA"/>
        </w:rPr>
        <w:t>不得有挤瓶、卡瓶、堵瓶、破瓶</w:t>
      </w:r>
    </w:p>
    <w:p>
      <w:pPr>
        <w:keepNext w:val="0"/>
        <w:keepLines w:val="0"/>
        <w:pageBreakBefore w:val="0"/>
        <w:widowControl w:val="0"/>
        <w:numPr>
          <w:ilvl w:val="0"/>
          <w:numId w:val="0"/>
        </w:numPr>
        <w:kinsoku/>
        <w:wordWrap/>
        <w:overflowPunct/>
        <w:topLinePunct w:val="0"/>
        <w:autoSpaceDE/>
        <w:autoSpaceDN/>
        <w:bidi w:val="0"/>
        <w:spacing w:line="500" w:lineRule="exact"/>
        <w:ind w:left="0" w:leftChars="0" w:right="0" w:rightChars="0" w:firstLine="0" w:firstLineChars="0"/>
        <w:textAlignment w:val="auto"/>
        <w:rPr>
          <w:rFonts w:hint="eastAsia" w:ascii="仿宋" w:hAnsi="仿宋" w:eastAsia="仿宋" w:cs="仿宋"/>
          <w:color w:val="auto"/>
          <w:sz w:val="32"/>
          <w:szCs w:val="32"/>
        </w:rPr>
      </w:pPr>
      <w:r>
        <w:rPr>
          <w:rFonts w:hint="eastAsia" w:ascii="仿宋_GB2312" w:hAnsi="仿宋_GB2312" w:eastAsia="仿宋_GB2312" w:cs="仿宋_GB2312"/>
          <w:color w:val="000000"/>
          <w:kern w:val="2"/>
          <w:sz w:val="28"/>
          <w:szCs w:val="22"/>
          <w:lang w:val="en-US" w:eastAsia="zh-CN" w:bidi="ar-SA"/>
        </w:rPr>
        <w:t>的现象，支持 90度以上热水冲洗，冲瓶后瓶子倒置10秒钟残留水不超过3滴，</w:t>
      </w:r>
      <w:r>
        <w:rPr>
          <w:rFonts w:hint="eastAsia" w:ascii="仿宋" w:hAnsi="仿宋" w:eastAsia="仿宋" w:cs="仿宋"/>
          <w:color w:val="auto"/>
          <w:sz w:val="32"/>
          <w:szCs w:val="32"/>
          <w:lang w:val="en-US" w:eastAsia="zh-CN"/>
        </w:rPr>
        <w:t>单机生产能力达</w:t>
      </w:r>
      <w:r>
        <w:rPr>
          <w:rFonts w:hint="eastAsia" w:ascii="仿宋_GB2312" w:hAnsi="仿宋_GB2312" w:eastAsia="仿宋_GB2312" w:cs="仿宋_GB2312"/>
          <w:color w:val="auto"/>
          <w:kern w:val="2"/>
          <w:sz w:val="28"/>
          <w:szCs w:val="22"/>
          <w:lang w:val="en-US" w:eastAsia="zh-CN" w:bidi="ar-SA"/>
        </w:rPr>
        <w:t>5000瓶/小时。</w:t>
      </w:r>
    </w:p>
    <w:p>
      <w:pPr>
        <w:pStyle w:val="33"/>
        <w:spacing w:line="580" w:lineRule="exact"/>
        <w:ind w:firstLine="643"/>
        <w:rPr>
          <w:rFonts w:hint="eastAsia" w:ascii="仿宋" w:hAnsi="仿宋" w:eastAsia="仿宋" w:cs="仿宋"/>
          <w:b/>
          <w:color w:val="auto"/>
          <w:sz w:val="32"/>
          <w:szCs w:val="32"/>
        </w:rPr>
      </w:pPr>
      <w:r>
        <w:rPr>
          <w:rFonts w:hint="eastAsia" w:ascii="仿宋" w:hAnsi="仿宋" w:eastAsia="仿宋" w:cs="仿宋"/>
          <w:b/>
          <w:color w:val="auto"/>
          <w:sz w:val="32"/>
          <w:szCs w:val="32"/>
        </w:rPr>
        <w:t>第五条  包装运输、交货方式及期限</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1、乙方免费提供符合运输要求的包装，由于包装不良所发生的损失由乙方负责。</w:t>
      </w:r>
    </w:p>
    <w:p>
      <w:pPr>
        <w:pStyle w:val="33"/>
        <w:tabs>
          <w:tab w:val="left" w:pos="284"/>
        </w:tabs>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2、乙方采用汽运方式送货到甲方工厂，费用由乙方承担。</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3、设备运到甲方工厂后，乙方负责卸车及设备准确就位，费用由乙方负担。</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4、交货期限：合同签订生效后</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天内全部安装完成验收合格交付使用（如因不可抗力导致延期的乙方不承担违约责任）。合同生效后甲方在5个工作日内把产品的瓶样交给乙方，用于设备的设计、生产，如甲方未按时提交产品样瓶，设备的交货期依此顺延。</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5、设备交货前乙方提前2周通知甲方进行预验收后发货。</w:t>
      </w:r>
    </w:p>
    <w:p>
      <w:pPr>
        <w:pStyle w:val="33"/>
        <w:spacing w:line="580" w:lineRule="exact"/>
        <w:ind w:firstLine="643"/>
        <w:rPr>
          <w:rFonts w:hint="eastAsia" w:ascii="仿宋" w:hAnsi="仿宋" w:eastAsia="仿宋" w:cs="仿宋"/>
          <w:b/>
          <w:color w:val="auto"/>
          <w:sz w:val="32"/>
          <w:szCs w:val="32"/>
        </w:rPr>
      </w:pPr>
      <w:r>
        <w:rPr>
          <w:rFonts w:hint="eastAsia" w:ascii="仿宋" w:hAnsi="仿宋" w:eastAsia="仿宋" w:cs="仿宋"/>
          <w:b/>
          <w:color w:val="auto"/>
          <w:sz w:val="32"/>
          <w:szCs w:val="32"/>
        </w:rPr>
        <w:t>第六条  付款方式</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1、合同签订后，甲方10个工作日内向乙方支付合同总金额</w:t>
      </w:r>
      <w:r>
        <w:rPr>
          <w:rFonts w:hint="eastAsia" w:ascii="仿宋" w:hAnsi="仿宋" w:eastAsia="仿宋" w:cs="仿宋"/>
          <w:color w:val="auto"/>
          <w:sz w:val="32"/>
          <w:szCs w:val="32"/>
          <w:u w:val="single"/>
        </w:rPr>
        <w:t>30%</w:t>
      </w:r>
      <w:r>
        <w:rPr>
          <w:rFonts w:hint="eastAsia" w:ascii="仿宋" w:hAnsi="仿宋" w:eastAsia="仿宋" w:cs="仿宋"/>
          <w:color w:val="auto"/>
          <w:sz w:val="32"/>
          <w:szCs w:val="32"/>
        </w:rPr>
        <w:t>的预付款乙方收到款后安排本合同标的设备制程，乙方收到甲方预付款后的当月月底前提供对应金额的13%增值税专用税票给甲方。</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2、甲方收到乙方预验收通知之日起5个工作日内派技术人员到乙方工厂对设备情况进行预验收。设备预验收合格后，乙方书面通知甲方提货，甲方自收到提货通知起5个工作日内向乙方支付合同总金额</w:t>
      </w:r>
      <w:r>
        <w:rPr>
          <w:rFonts w:hint="eastAsia" w:ascii="仿宋" w:hAnsi="仿宋" w:eastAsia="仿宋" w:cs="仿宋"/>
          <w:color w:val="auto"/>
          <w:sz w:val="32"/>
          <w:szCs w:val="32"/>
          <w:u w:val="single"/>
          <w:lang w:val="en-US" w:eastAsia="zh-CN"/>
        </w:rPr>
        <w:t>4</w:t>
      </w:r>
      <w:r>
        <w:rPr>
          <w:rFonts w:hint="eastAsia" w:ascii="仿宋" w:hAnsi="仿宋" w:eastAsia="仿宋" w:cs="仿宋"/>
          <w:color w:val="auto"/>
          <w:sz w:val="32"/>
          <w:szCs w:val="32"/>
          <w:u w:val="single"/>
        </w:rPr>
        <w:t>0%</w:t>
      </w:r>
      <w:r>
        <w:rPr>
          <w:rFonts w:hint="eastAsia" w:ascii="仿宋" w:hAnsi="仿宋" w:eastAsia="仿宋" w:cs="仿宋"/>
          <w:color w:val="auto"/>
          <w:sz w:val="32"/>
          <w:szCs w:val="32"/>
        </w:rPr>
        <w:t>的提货款乙方收到该货款后立即安排发货，乙方收到甲方支付的提货款后的当月月底前提供对应金额的13%增值税专用税票给甲方。</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3、货到甲方</w:t>
      </w:r>
      <w:r>
        <w:rPr>
          <w:rFonts w:hint="eastAsia" w:ascii="仿宋" w:hAnsi="仿宋" w:eastAsia="仿宋" w:cs="仿宋"/>
          <w:color w:val="auto"/>
          <w:sz w:val="32"/>
          <w:szCs w:val="32"/>
          <w:lang w:eastAsia="zh-CN"/>
        </w:rPr>
        <w:t>指定</w:t>
      </w:r>
      <w:r>
        <w:rPr>
          <w:rFonts w:hint="eastAsia" w:ascii="仿宋" w:hAnsi="仿宋" w:eastAsia="仿宋" w:cs="仿宋"/>
          <w:color w:val="auto"/>
          <w:sz w:val="32"/>
          <w:szCs w:val="32"/>
        </w:rPr>
        <w:t>厂区并经调试总验收合格后甲方向乙方支付合同总金额</w:t>
      </w:r>
      <w:r>
        <w:rPr>
          <w:rFonts w:hint="eastAsia" w:ascii="仿宋" w:hAnsi="仿宋" w:eastAsia="仿宋" w:cs="仿宋"/>
          <w:color w:val="auto"/>
          <w:sz w:val="32"/>
          <w:szCs w:val="32"/>
          <w:u w:val="single"/>
          <w:lang w:val="en-US" w:eastAsia="zh-CN"/>
        </w:rPr>
        <w:t>2</w:t>
      </w:r>
      <w:r>
        <w:rPr>
          <w:rFonts w:hint="eastAsia" w:ascii="仿宋" w:hAnsi="仿宋" w:eastAsia="仿宋" w:cs="仿宋"/>
          <w:color w:val="auto"/>
          <w:sz w:val="32"/>
          <w:szCs w:val="32"/>
          <w:u w:val="single"/>
        </w:rPr>
        <w:t>0%</w:t>
      </w:r>
      <w:r>
        <w:rPr>
          <w:rFonts w:hint="eastAsia" w:ascii="仿宋" w:hAnsi="仿宋" w:eastAsia="仿宋" w:cs="仿宋"/>
          <w:color w:val="auto"/>
          <w:sz w:val="32"/>
          <w:szCs w:val="32"/>
        </w:rPr>
        <w:t>的验收款乙方收到甲方支付的验收款后的当月月底前提供到</w:t>
      </w:r>
      <w:r>
        <w:rPr>
          <w:rFonts w:hint="eastAsia" w:ascii="仿宋" w:hAnsi="仿宋" w:eastAsia="仿宋" w:cs="仿宋"/>
          <w:color w:val="auto"/>
          <w:sz w:val="32"/>
          <w:szCs w:val="32"/>
          <w:lang w:eastAsia="zh-CN"/>
        </w:rPr>
        <w:t>本合同</w:t>
      </w:r>
      <w:r>
        <w:rPr>
          <w:rFonts w:hint="eastAsia" w:ascii="仿宋" w:hAnsi="仿宋" w:eastAsia="仿宋" w:cs="仿宋"/>
          <w:color w:val="auto"/>
          <w:sz w:val="32"/>
          <w:szCs w:val="32"/>
        </w:rPr>
        <w:t>标的100%金额的13%增值税专用税票给甲方。</w:t>
      </w:r>
    </w:p>
    <w:p>
      <w:pPr>
        <w:pStyle w:val="33"/>
        <w:spacing w:line="580" w:lineRule="exact"/>
        <w:ind w:firstLine="640"/>
        <w:rPr>
          <w:rFonts w:hint="eastAsia" w:ascii="仿宋" w:hAnsi="仿宋" w:eastAsia="仿宋" w:cs="仿宋"/>
          <w:color w:val="auto"/>
          <w:sz w:val="32"/>
          <w:szCs w:val="32"/>
          <w:u w:val="single"/>
        </w:rPr>
      </w:pPr>
      <w:r>
        <w:rPr>
          <w:rFonts w:hint="eastAsia" w:ascii="仿宋" w:hAnsi="仿宋" w:eastAsia="仿宋" w:cs="仿宋"/>
          <w:color w:val="auto"/>
          <w:sz w:val="32"/>
          <w:szCs w:val="32"/>
        </w:rPr>
        <w:t>4、余款10%为质保金，自总验收合格之日起一年后付清（无息）。</w:t>
      </w:r>
    </w:p>
    <w:p>
      <w:pPr>
        <w:pStyle w:val="33"/>
        <w:spacing w:line="580" w:lineRule="exact"/>
        <w:ind w:firstLine="643"/>
        <w:rPr>
          <w:rFonts w:hint="eastAsia" w:ascii="仿宋" w:hAnsi="仿宋" w:eastAsia="仿宋" w:cs="仿宋"/>
          <w:b/>
          <w:color w:val="auto"/>
          <w:sz w:val="32"/>
          <w:szCs w:val="32"/>
        </w:rPr>
      </w:pPr>
      <w:r>
        <w:rPr>
          <w:rFonts w:hint="eastAsia" w:ascii="仿宋" w:hAnsi="仿宋" w:eastAsia="仿宋" w:cs="仿宋"/>
          <w:b/>
          <w:color w:val="auto"/>
          <w:sz w:val="32"/>
          <w:szCs w:val="32"/>
        </w:rPr>
        <w:t>第七条  设备出厂预验收</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1、在设备制造中期，乙方邀请甲方领导或技术人员到乙方查看设备制造情况。</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2、工厂测试：每台设备发货前都做测试，以验证设备的技术规格及性能符合合同的规定。</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3、试机物料：甲方需将乙方调试设备所需包装材料（所有规格，符合设备技术要求，满足1分钟以上连续生产，数量由乙方提出）在合同规定的发货期2周前免费发货送到乙方工厂。</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4、设备从乙方工厂出厂前，甲方对乙方设备依据本合同及合同附件进行设备种类、数量、品牌等的预验收，实际设备与本合同及本合同附件项下设备情况不符的都视为预验收不合格，预验收不合格的乙方进行整改，预验收合格双方签署书面预验收单后发货。</w:t>
      </w:r>
    </w:p>
    <w:p>
      <w:pPr>
        <w:pStyle w:val="33"/>
        <w:spacing w:line="580" w:lineRule="exact"/>
        <w:ind w:firstLine="643"/>
        <w:rPr>
          <w:rFonts w:hint="eastAsia" w:ascii="仿宋" w:hAnsi="仿宋" w:eastAsia="仿宋" w:cs="仿宋"/>
          <w:b/>
          <w:color w:val="auto"/>
          <w:sz w:val="32"/>
          <w:szCs w:val="32"/>
        </w:rPr>
      </w:pPr>
      <w:r>
        <w:rPr>
          <w:rFonts w:hint="eastAsia" w:ascii="仿宋" w:hAnsi="仿宋" w:eastAsia="仿宋" w:cs="仿宋"/>
          <w:b/>
          <w:color w:val="auto"/>
          <w:sz w:val="32"/>
          <w:szCs w:val="32"/>
        </w:rPr>
        <w:t>第八条  设备安装调试总验收</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1、乙方工程师负责对设备的就位、安装、调整电气接线及对所有瓶型的运转调试。</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2、乙方在完成设备的安装调试并正常运行后，</w:t>
      </w:r>
      <w:r>
        <w:rPr>
          <w:rFonts w:hint="eastAsia" w:ascii="仿宋" w:hAnsi="仿宋" w:eastAsia="仿宋" w:cs="仿宋"/>
          <w:color w:val="auto"/>
          <w:sz w:val="32"/>
          <w:szCs w:val="32"/>
          <w:lang w:eastAsia="zh-CN"/>
        </w:rPr>
        <w:t>全部清理完施工现场后，</w:t>
      </w:r>
      <w:r>
        <w:rPr>
          <w:rFonts w:hint="eastAsia" w:ascii="仿宋" w:hAnsi="仿宋" w:eastAsia="仿宋" w:cs="仿宋"/>
          <w:color w:val="auto"/>
          <w:sz w:val="32"/>
          <w:szCs w:val="32"/>
        </w:rPr>
        <w:t>应向甲方发出总验收书面申请书，甲方应在收到乙方申请书且甲方投产运行7个工作日内进行总验收。设备总验收合格后，甲乙双方代表在设备总验收报告上签字盖章予以确认。总验收报告</w:t>
      </w:r>
      <w:r>
        <w:rPr>
          <w:rFonts w:hint="eastAsia" w:ascii="仿宋" w:hAnsi="仿宋" w:eastAsia="仿宋" w:cs="仿宋"/>
          <w:color w:val="auto"/>
          <w:sz w:val="32"/>
          <w:szCs w:val="32"/>
          <w:lang w:eastAsia="zh-CN"/>
        </w:rPr>
        <w:t>壹</w:t>
      </w:r>
      <w:r>
        <w:rPr>
          <w:rFonts w:hint="eastAsia" w:ascii="仿宋" w:hAnsi="仿宋" w:eastAsia="仿宋" w:cs="仿宋"/>
          <w:color w:val="auto"/>
          <w:sz w:val="32"/>
          <w:szCs w:val="32"/>
        </w:rPr>
        <w:t>式</w:t>
      </w:r>
      <w:r>
        <w:rPr>
          <w:rFonts w:hint="eastAsia" w:ascii="仿宋" w:hAnsi="仿宋" w:eastAsia="仿宋" w:cs="仿宋"/>
          <w:color w:val="auto"/>
          <w:sz w:val="32"/>
          <w:szCs w:val="32"/>
          <w:lang w:eastAsia="zh-CN"/>
        </w:rPr>
        <w:t>肆</w:t>
      </w:r>
      <w:r>
        <w:rPr>
          <w:rFonts w:hint="eastAsia" w:ascii="仿宋" w:hAnsi="仿宋" w:eastAsia="仿宋" w:cs="仿宋"/>
          <w:color w:val="auto"/>
          <w:sz w:val="32"/>
          <w:szCs w:val="32"/>
        </w:rPr>
        <w:t>份，双方各执</w:t>
      </w:r>
      <w:r>
        <w:rPr>
          <w:rFonts w:hint="eastAsia" w:ascii="仿宋" w:hAnsi="仿宋" w:eastAsia="仿宋" w:cs="仿宋"/>
          <w:color w:val="auto"/>
          <w:sz w:val="32"/>
          <w:szCs w:val="32"/>
          <w:lang w:eastAsia="zh-CN"/>
        </w:rPr>
        <w:t>贰</w:t>
      </w:r>
      <w:r>
        <w:rPr>
          <w:rFonts w:hint="eastAsia" w:ascii="仿宋" w:hAnsi="仿宋" w:eastAsia="仿宋" w:cs="仿宋"/>
          <w:color w:val="auto"/>
          <w:sz w:val="32"/>
          <w:szCs w:val="32"/>
        </w:rPr>
        <w:t>份。安装调试过程中，如甲方另外提出设备技术更改项目，应在验收完成后双方另行商定</w:t>
      </w:r>
      <w:r>
        <w:rPr>
          <w:rFonts w:hint="eastAsia" w:ascii="仿宋" w:hAnsi="仿宋" w:eastAsia="仿宋" w:cs="仿宋"/>
          <w:color w:val="auto"/>
          <w:sz w:val="32"/>
          <w:szCs w:val="32"/>
          <w:lang w:eastAsia="zh-CN"/>
        </w:rPr>
        <w:t>（以双方签字盖章的书面文件为准）</w:t>
      </w:r>
      <w:r>
        <w:rPr>
          <w:rFonts w:hint="eastAsia" w:ascii="仿宋" w:hAnsi="仿宋" w:eastAsia="仿宋" w:cs="仿宋"/>
          <w:color w:val="auto"/>
          <w:sz w:val="32"/>
          <w:szCs w:val="32"/>
        </w:rPr>
        <w:t>。</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3、设备验收标准</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按照本合同、合同附件的相关技术要求，以及工艺布置要求，以甲乙双方确认的技术条款进行验收。</w:t>
      </w:r>
    </w:p>
    <w:p>
      <w:pPr>
        <w:pStyle w:val="33"/>
        <w:spacing w:line="580" w:lineRule="exact"/>
        <w:ind w:firstLine="643"/>
        <w:rPr>
          <w:rFonts w:hint="eastAsia" w:ascii="仿宋" w:hAnsi="仿宋" w:eastAsia="仿宋" w:cs="仿宋"/>
          <w:b/>
          <w:color w:val="auto"/>
          <w:sz w:val="32"/>
          <w:szCs w:val="32"/>
        </w:rPr>
      </w:pPr>
      <w:r>
        <w:rPr>
          <w:rFonts w:hint="eastAsia" w:ascii="仿宋" w:hAnsi="仿宋" w:eastAsia="仿宋" w:cs="仿宋"/>
          <w:b/>
          <w:color w:val="auto"/>
          <w:sz w:val="32"/>
          <w:szCs w:val="32"/>
        </w:rPr>
        <w:t>第九条  约定事项</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1、设备所有权自货款付清时起转移，如果甲方未履行支付货款义务的，设备所有权属于乙方。如乙方已完成设备的生产，因甲方原因6个月内乙方未能将设备发出，超过6个月后乙方有权自行将设备进行处理并不退还已收款项。</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2、本合同双方须对合同涉及的商业秘密承担保密义务。</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乙方提供整线中的每台单机设备应确保与其他外协设备厂家做好技术衔接及售后服务，向对接设备的生产厂家提供准确的安装尺寸和技术参数，设备验收时要提供所有设备的技术资料（设备产品说明书、电子版的编程程序、电子版电路图），保证整线连接顺畅。</w:t>
      </w:r>
    </w:p>
    <w:p>
      <w:pPr>
        <w:pStyle w:val="33"/>
        <w:spacing w:line="580" w:lineRule="exact"/>
        <w:ind w:firstLine="640"/>
        <w:rPr>
          <w:rFonts w:hint="eastAsia" w:ascii="仿宋" w:hAnsi="仿宋" w:eastAsia="仿宋" w:cs="仿宋"/>
          <w:bCs/>
          <w:color w:val="auto"/>
          <w:sz w:val="32"/>
          <w:szCs w:val="32"/>
        </w:rPr>
      </w:pPr>
      <w:r>
        <w:rPr>
          <w:rFonts w:hint="eastAsia" w:ascii="仿宋" w:hAnsi="仿宋" w:eastAsia="仿宋" w:cs="仿宋"/>
          <w:bCs/>
          <w:color w:val="auto"/>
          <w:sz w:val="32"/>
          <w:szCs w:val="32"/>
        </w:rPr>
        <w:t>4、乙方设备安装完成后，负责对甲方技术人员和操作人员进行</w:t>
      </w:r>
      <w:r>
        <w:rPr>
          <w:rFonts w:hint="eastAsia" w:ascii="仿宋" w:hAnsi="仿宋" w:eastAsia="仿宋" w:cs="仿宋"/>
          <w:bCs/>
          <w:color w:val="auto"/>
          <w:sz w:val="32"/>
          <w:szCs w:val="32"/>
          <w:lang w:eastAsia="zh-CN"/>
        </w:rPr>
        <w:t>为期壹周的</w:t>
      </w:r>
      <w:r>
        <w:rPr>
          <w:rFonts w:hint="eastAsia" w:ascii="仿宋" w:hAnsi="仿宋" w:eastAsia="仿宋" w:cs="仿宋"/>
          <w:bCs/>
          <w:color w:val="auto"/>
          <w:sz w:val="32"/>
          <w:szCs w:val="32"/>
        </w:rPr>
        <w:t>培训。</w:t>
      </w:r>
    </w:p>
    <w:p>
      <w:pPr>
        <w:pStyle w:val="33"/>
        <w:spacing w:line="580" w:lineRule="exact"/>
        <w:ind w:firstLine="643"/>
        <w:rPr>
          <w:rFonts w:hint="eastAsia" w:ascii="仿宋" w:hAnsi="仿宋" w:eastAsia="仿宋" w:cs="仿宋"/>
          <w:b/>
          <w:color w:val="auto"/>
          <w:sz w:val="32"/>
          <w:szCs w:val="32"/>
        </w:rPr>
      </w:pPr>
      <w:r>
        <w:rPr>
          <w:rFonts w:hint="eastAsia" w:ascii="仿宋" w:hAnsi="仿宋" w:eastAsia="仿宋" w:cs="仿宋"/>
          <w:b/>
          <w:color w:val="auto"/>
          <w:sz w:val="32"/>
          <w:szCs w:val="32"/>
        </w:rPr>
        <w:t>第十条  违约责任</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1、乙方未按合同规定的日期发货或</w:t>
      </w:r>
      <w:r>
        <w:rPr>
          <w:rFonts w:hint="eastAsia" w:ascii="仿宋" w:hAnsi="仿宋" w:eastAsia="仿宋" w:cs="仿宋"/>
          <w:color w:val="auto"/>
          <w:sz w:val="32"/>
          <w:szCs w:val="32"/>
          <w:lang w:eastAsia="zh-CN"/>
        </w:rPr>
        <w:t>未按合同规定的日期</w:t>
      </w:r>
      <w:r>
        <w:rPr>
          <w:rFonts w:hint="eastAsia" w:ascii="仿宋" w:hAnsi="仿宋" w:eastAsia="仿宋" w:cs="仿宋"/>
          <w:color w:val="auto"/>
          <w:sz w:val="32"/>
          <w:szCs w:val="32"/>
        </w:rPr>
        <w:t>合格交付的（除甲方原因外），每推迟一天应向甲方支付合同总金额</w:t>
      </w:r>
      <w:r>
        <w:rPr>
          <w:rFonts w:ascii="仿宋" w:hAnsi="仿宋" w:eastAsia="仿宋" w:cs="仿宋"/>
          <w:color w:val="auto"/>
          <w:sz w:val="32"/>
          <w:szCs w:val="32"/>
        </w:rPr>
        <w:t>0.5</w:t>
      </w:r>
      <w:r>
        <w:rPr>
          <w:rFonts w:hint="eastAsia" w:ascii="仿宋" w:hAnsi="仿宋" w:eastAsia="仿宋" w:cs="仿宋"/>
          <w:color w:val="auto"/>
          <w:sz w:val="32"/>
          <w:szCs w:val="32"/>
        </w:rPr>
        <w:t>‰的逾期交付处罚金。推迟天数达15天以上的，甲方有权单方面接解除合同，乙方在承担逾期处罚金的基础上无条件给予退款退货处理，退货物流费用由乙方承担，并需支付甲方合同总额</w:t>
      </w:r>
      <w:r>
        <w:rPr>
          <w:rFonts w:ascii="仿宋" w:hAnsi="仿宋" w:eastAsia="仿宋" w:cs="仿宋"/>
          <w:color w:val="auto"/>
          <w:sz w:val="32"/>
          <w:szCs w:val="32"/>
        </w:rPr>
        <w:t>3</w:t>
      </w:r>
      <w:r>
        <w:rPr>
          <w:rFonts w:hint="eastAsia" w:ascii="仿宋" w:hAnsi="仿宋" w:eastAsia="仿宋" w:cs="仿宋"/>
          <w:color w:val="auto"/>
          <w:sz w:val="32"/>
          <w:szCs w:val="32"/>
        </w:rPr>
        <w:t>0%的违约金。如违约金不足弥补甲方损失的，则乙方应按甲方实际损失赔偿。</w:t>
      </w:r>
    </w:p>
    <w:p>
      <w:pPr>
        <w:pStyle w:val="33"/>
        <w:spacing w:line="580" w:lineRule="exact"/>
        <w:ind w:firstLine="64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2、预验收</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总验收不合格</w:t>
      </w:r>
      <w:r>
        <w:rPr>
          <w:rFonts w:hint="eastAsia" w:ascii="仿宋" w:hAnsi="仿宋" w:eastAsia="仿宋" w:cs="仿宋"/>
          <w:color w:val="auto"/>
          <w:sz w:val="32"/>
          <w:szCs w:val="32"/>
          <w:lang w:eastAsia="zh-CN"/>
        </w:rPr>
        <w:t>从验收之日起</w:t>
      </w:r>
      <w:r>
        <w:rPr>
          <w:rFonts w:hint="eastAsia" w:ascii="仿宋" w:hAnsi="仿宋" w:eastAsia="仿宋" w:cs="仿宋"/>
          <w:color w:val="auto"/>
          <w:sz w:val="32"/>
          <w:szCs w:val="32"/>
          <w:lang w:val="en-US" w:eastAsia="zh-CN"/>
        </w:rPr>
        <w:t>30天内</w:t>
      </w:r>
      <w:r>
        <w:rPr>
          <w:rFonts w:hint="eastAsia" w:ascii="仿宋" w:hAnsi="仿宋" w:eastAsia="仿宋" w:cs="仿宋"/>
          <w:color w:val="auto"/>
          <w:sz w:val="32"/>
          <w:szCs w:val="32"/>
        </w:rPr>
        <w:t>经</w:t>
      </w:r>
      <w:r>
        <w:rPr>
          <w:rFonts w:hint="eastAsia" w:ascii="仿宋" w:hAnsi="仿宋" w:eastAsia="仿宋" w:cs="仿宋"/>
          <w:color w:val="auto"/>
          <w:sz w:val="32"/>
          <w:szCs w:val="32"/>
          <w:lang w:eastAsia="zh-CN"/>
        </w:rPr>
        <w:t>乙方</w:t>
      </w:r>
      <w:r>
        <w:rPr>
          <w:rFonts w:hint="eastAsia" w:ascii="仿宋" w:hAnsi="仿宋" w:eastAsia="仿宋" w:cs="仿宋"/>
          <w:color w:val="auto"/>
          <w:sz w:val="32"/>
          <w:szCs w:val="32"/>
        </w:rPr>
        <w:t>整改一次后依旧不合格的视为</w:t>
      </w:r>
      <w:r>
        <w:rPr>
          <w:rFonts w:hint="eastAsia" w:ascii="仿宋" w:hAnsi="仿宋" w:eastAsia="仿宋" w:cs="仿宋"/>
          <w:color w:val="auto"/>
          <w:sz w:val="32"/>
          <w:szCs w:val="32"/>
          <w:lang w:eastAsia="zh-CN"/>
        </w:rPr>
        <w:t>未</w:t>
      </w:r>
      <w:r>
        <w:rPr>
          <w:rFonts w:hint="eastAsia" w:ascii="仿宋" w:hAnsi="仿宋" w:eastAsia="仿宋" w:cs="仿宋"/>
          <w:color w:val="auto"/>
          <w:sz w:val="32"/>
          <w:szCs w:val="32"/>
        </w:rPr>
        <w:t>合格交付，甲方有权单方面接解除合同，乙方无条件给予退款退货处理，退货物流费用由乙方承担，并需支付甲方合同总额</w:t>
      </w:r>
      <w:r>
        <w:rPr>
          <w:rFonts w:ascii="仿宋" w:hAnsi="仿宋" w:eastAsia="仿宋" w:cs="仿宋"/>
          <w:color w:val="auto"/>
          <w:sz w:val="32"/>
          <w:szCs w:val="32"/>
        </w:rPr>
        <w:t>3</w:t>
      </w:r>
      <w:r>
        <w:rPr>
          <w:rFonts w:hint="eastAsia" w:ascii="仿宋" w:hAnsi="仿宋" w:eastAsia="仿宋" w:cs="仿宋"/>
          <w:color w:val="auto"/>
          <w:sz w:val="32"/>
          <w:szCs w:val="32"/>
        </w:rPr>
        <w:t>0%的违约金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如违约金不足弥补甲方损失的，则乙方应按甲方实际损失赔偿</w:t>
      </w:r>
      <w:r>
        <w:rPr>
          <w:rFonts w:hint="eastAsia" w:ascii="仿宋" w:hAnsi="仿宋" w:eastAsia="仿宋" w:cs="仿宋"/>
          <w:color w:val="auto"/>
          <w:sz w:val="32"/>
          <w:szCs w:val="32"/>
          <w:lang w:eastAsia="zh-CN"/>
        </w:rPr>
        <w:t>，并承担按合同总金额</w:t>
      </w:r>
      <w:r>
        <w:rPr>
          <w:rFonts w:hint="eastAsia" w:ascii="仿宋" w:hAnsi="仿宋" w:eastAsia="仿宋" w:cs="仿宋"/>
          <w:color w:val="auto"/>
          <w:sz w:val="32"/>
          <w:szCs w:val="32"/>
          <w:lang w:val="en-US" w:eastAsia="zh-CN"/>
        </w:rPr>
        <w:t>0.5‰/天承担延迟交付处罚金。</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3、双方签订合同后，任何一方无故终止合同的，需支付对方合同总额的</w:t>
      </w:r>
      <w:r>
        <w:rPr>
          <w:rFonts w:ascii="仿宋" w:hAnsi="仿宋" w:eastAsia="仿宋" w:cs="仿宋"/>
          <w:color w:val="auto"/>
          <w:sz w:val="32"/>
          <w:szCs w:val="32"/>
        </w:rPr>
        <w:t>3</w:t>
      </w:r>
      <w:r>
        <w:rPr>
          <w:rFonts w:hint="eastAsia" w:ascii="仿宋" w:hAnsi="仿宋" w:eastAsia="仿宋" w:cs="仿宋"/>
          <w:color w:val="auto"/>
          <w:sz w:val="32"/>
          <w:szCs w:val="32"/>
        </w:rPr>
        <w:t>0%作为违约金。如违约金不足弥补甲方损失的，则乙方应按甲方实际损失赔偿。</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4、质保期内设备不能正常运转或者运转的整线产能达不到合同约定的产能时，甲方通知乙方后一个月内乙方还不能保证正常运转且整线运转的产能达到合同约定的产能时，乙方无条件的给予退款、退货，设备全款金额退还到甲方指定的账户，设备退回费用由乙方承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同时乙方的违约责任按</w:t>
      </w:r>
      <w:r>
        <w:rPr>
          <w:rFonts w:hint="eastAsia" w:ascii="仿宋" w:hAnsi="仿宋" w:eastAsia="仿宋" w:cs="仿宋"/>
          <w:color w:val="auto"/>
          <w:sz w:val="32"/>
          <w:szCs w:val="32"/>
          <w:lang w:eastAsia="zh-CN"/>
        </w:rPr>
        <w:t>未合格交付</w:t>
      </w:r>
      <w:r>
        <w:rPr>
          <w:rFonts w:hint="eastAsia" w:ascii="仿宋" w:hAnsi="仿宋" w:eastAsia="仿宋" w:cs="仿宋"/>
          <w:color w:val="auto"/>
          <w:sz w:val="32"/>
          <w:szCs w:val="32"/>
        </w:rPr>
        <w:t>处理。</w:t>
      </w:r>
    </w:p>
    <w:p>
      <w:pPr>
        <w:pStyle w:val="33"/>
        <w:spacing w:line="58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5、乙方收到甲方相应款项后，应按时向甲方开具13%增值税专用税票，如超过期限未提供的，需承担未开票金额日1‰的逾期开票处罚金，且甲方有权依此延期支付下笔款项。</w:t>
      </w:r>
    </w:p>
    <w:p>
      <w:pPr>
        <w:pStyle w:val="33"/>
        <w:spacing w:line="580" w:lineRule="exact"/>
        <w:ind w:firstLine="643"/>
        <w:rPr>
          <w:rFonts w:hint="eastAsia" w:ascii="仿宋" w:hAnsi="仿宋" w:eastAsia="仿宋" w:cs="仿宋"/>
          <w:b/>
          <w:color w:val="auto"/>
          <w:sz w:val="32"/>
          <w:szCs w:val="32"/>
        </w:rPr>
      </w:pPr>
      <w:r>
        <w:rPr>
          <w:rFonts w:hint="eastAsia" w:ascii="仿宋" w:hAnsi="仿宋" w:eastAsia="仿宋" w:cs="仿宋"/>
          <w:b/>
          <w:color w:val="auto"/>
          <w:sz w:val="32"/>
          <w:szCs w:val="32"/>
        </w:rPr>
        <w:t>第十一条  质保期、质保范围及维保</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1、乙方自验收合格之日起一年为质保期，保证设备良好之运转，在质保期间提供免费售后服务及保养（人为因素除外）。</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2、在设备正常使用的保修期内，甲方使用乙方原厂配品备件和易损件由于设计、材料或者工艺不良引起的缺陷，乙方负责对其进行改进和更换。</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3、甲方验收设备并正常投产后，由于产品更换、操作人员更换等非机器故障原因而要求乙方到达甲方公司进行调试、培训服务，乙方将收取服务人员的差旅费用及人工费。</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4、质保期限内若有机械故障发生，乙方应免费负责修理或调换零件（易耗品除外），如若因人为或天灾地变等不可抗力之灾害而引起者，乙方仅负责免费修理，调换零件则按乙方之成本计价收费。</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5、基于质量和安全保证，设备大面积装配、拆卸和整机维修保养工作需由乙方人员进行操作或者由乙方授权人员操作。未经乙方授权进行以上操作而造成的任何损失，乙方将不予以提供质保。</w:t>
      </w:r>
    </w:p>
    <w:p>
      <w:pPr>
        <w:pStyle w:val="33"/>
        <w:spacing w:line="58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6、无论质保期内、质保期外设备在使用过程中出现故障需要厂家维修人员前来维修时，甲方通知乙方后24小时内乙方及乙方外协设备的技术员要到达维修现场进行维修，每延误一天乙方按5000元/天的损失费赔偿给甲方。</w:t>
      </w:r>
    </w:p>
    <w:p>
      <w:pPr>
        <w:pStyle w:val="33"/>
        <w:spacing w:line="58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7、质保期过后乙方仍需负责维修保养责任，此时乙方收取零件成本费及维修费。</w:t>
      </w:r>
    </w:p>
    <w:p>
      <w:pPr>
        <w:pStyle w:val="33"/>
        <w:spacing w:line="580" w:lineRule="exact"/>
        <w:ind w:firstLine="643"/>
        <w:rPr>
          <w:rFonts w:hint="eastAsia" w:ascii="仿宋" w:hAnsi="仿宋" w:eastAsia="仿宋" w:cs="仿宋"/>
          <w:color w:val="auto"/>
          <w:sz w:val="32"/>
          <w:szCs w:val="32"/>
        </w:rPr>
      </w:pPr>
      <w:r>
        <w:rPr>
          <w:rFonts w:hint="eastAsia" w:ascii="仿宋" w:hAnsi="仿宋" w:eastAsia="仿宋" w:cs="仿宋"/>
          <w:b/>
          <w:color w:val="auto"/>
          <w:sz w:val="32"/>
          <w:szCs w:val="32"/>
        </w:rPr>
        <w:t>第十二条  零件供应：</w:t>
      </w:r>
      <w:r>
        <w:rPr>
          <w:rFonts w:hint="eastAsia" w:ascii="仿宋" w:hAnsi="仿宋" w:eastAsia="仿宋" w:cs="仿宋"/>
          <w:color w:val="auto"/>
          <w:sz w:val="32"/>
          <w:szCs w:val="32"/>
        </w:rPr>
        <w:t>有关本合约设备之易耗品及零件，乙方应按成本价供应给甲方，并不得中途断供。如中断供应，造成甲方损失的，由乙方赔偿。</w:t>
      </w:r>
    </w:p>
    <w:p>
      <w:pPr>
        <w:pStyle w:val="33"/>
        <w:spacing w:line="580" w:lineRule="exact"/>
        <w:ind w:firstLine="643"/>
        <w:rPr>
          <w:rFonts w:hint="eastAsia" w:ascii="仿宋" w:hAnsi="仿宋" w:eastAsia="仿宋" w:cs="仿宋"/>
          <w:color w:val="auto"/>
          <w:sz w:val="32"/>
          <w:szCs w:val="32"/>
        </w:rPr>
      </w:pPr>
      <w:r>
        <w:rPr>
          <w:rFonts w:hint="eastAsia" w:ascii="仿宋" w:hAnsi="仿宋" w:eastAsia="仿宋" w:cs="仿宋"/>
          <w:b/>
          <w:color w:val="auto"/>
          <w:sz w:val="32"/>
          <w:szCs w:val="32"/>
        </w:rPr>
        <w:t>第十三条  法规专利：</w:t>
      </w:r>
      <w:r>
        <w:rPr>
          <w:rFonts w:hint="eastAsia" w:ascii="仿宋" w:hAnsi="仿宋" w:eastAsia="仿宋" w:cs="仿宋"/>
          <w:color w:val="auto"/>
          <w:sz w:val="32"/>
          <w:szCs w:val="32"/>
        </w:rPr>
        <w:t>乙方所交之设备应遵守国家相关法令法规，若需采用本身或第三者之专利，所需一切费用与责任由乙方承担，若因乙方未妥善处理导致甲方遭受任何损失（包括但不限于营业损失、被罚款或索赔款等），乙方承担全部赔偿责任。</w:t>
      </w:r>
    </w:p>
    <w:p>
      <w:pPr>
        <w:pStyle w:val="33"/>
        <w:spacing w:line="580" w:lineRule="exact"/>
        <w:ind w:firstLine="643"/>
        <w:rPr>
          <w:rFonts w:hint="eastAsia" w:ascii="仿宋" w:hAnsi="仿宋" w:eastAsia="仿宋" w:cs="仿宋"/>
          <w:bCs/>
          <w:color w:val="auto"/>
          <w:sz w:val="32"/>
          <w:szCs w:val="32"/>
        </w:rPr>
      </w:pPr>
      <w:r>
        <w:rPr>
          <w:rFonts w:hint="eastAsia" w:ascii="仿宋" w:hAnsi="仿宋" w:eastAsia="仿宋" w:cs="仿宋"/>
          <w:b/>
          <w:color w:val="auto"/>
          <w:sz w:val="32"/>
          <w:szCs w:val="32"/>
        </w:rPr>
        <w:t>第十四条  施工安全：</w:t>
      </w:r>
      <w:r>
        <w:rPr>
          <w:rFonts w:hint="eastAsia" w:ascii="仿宋" w:hAnsi="仿宋" w:eastAsia="仿宋" w:cs="仿宋"/>
          <w:bCs/>
          <w:color w:val="auto"/>
          <w:sz w:val="32"/>
          <w:szCs w:val="32"/>
        </w:rPr>
        <w:t>施工时，乙方应遵守甲方有关规定，且应依相关法令规定，设立警告标示及做好安全措施，乙方人员发生</w:t>
      </w:r>
      <w:r>
        <w:rPr>
          <w:rFonts w:hint="eastAsia" w:ascii="仿宋" w:hAnsi="仿宋" w:eastAsia="仿宋" w:cs="仿宋"/>
          <w:bCs/>
          <w:color w:val="auto"/>
          <w:sz w:val="32"/>
          <w:szCs w:val="32"/>
          <w:lang w:eastAsia="zh-CN"/>
        </w:rPr>
        <w:t>安全</w:t>
      </w:r>
      <w:r>
        <w:rPr>
          <w:rFonts w:hint="eastAsia" w:ascii="仿宋" w:hAnsi="仿宋" w:eastAsia="仿宋" w:cs="仿宋"/>
          <w:bCs/>
          <w:color w:val="auto"/>
          <w:sz w:val="32"/>
          <w:szCs w:val="32"/>
        </w:rPr>
        <w:t>事故全部由乙方承担。</w:t>
      </w:r>
    </w:p>
    <w:p>
      <w:pPr>
        <w:pStyle w:val="33"/>
        <w:spacing w:line="580" w:lineRule="exact"/>
        <w:ind w:firstLine="643"/>
        <w:rPr>
          <w:rFonts w:hint="eastAsia" w:ascii="仿宋" w:hAnsi="仿宋" w:eastAsia="仿宋" w:cs="仿宋"/>
          <w:b/>
          <w:bCs/>
          <w:color w:val="auto"/>
          <w:sz w:val="32"/>
          <w:szCs w:val="32"/>
        </w:rPr>
      </w:pPr>
      <w:r>
        <w:rPr>
          <w:rFonts w:hint="eastAsia" w:ascii="仿宋" w:hAnsi="仿宋" w:eastAsia="仿宋" w:cs="仿宋"/>
          <w:b/>
          <w:bCs/>
          <w:color w:val="auto"/>
          <w:sz w:val="32"/>
          <w:szCs w:val="32"/>
        </w:rPr>
        <w:t>第十五条 附件：</w:t>
      </w:r>
    </w:p>
    <w:p>
      <w:pPr>
        <w:pStyle w:val="33"/>
        <w:spacing w:line="580" w:lineRule="exact"/>
        <w:ind w:firstLine="643"/>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1、</w:t>
      </w:r>
      <w:r>
        <w:rPr>
          <w:rFonts w:hint="eastAsia" w:ascii="仿宋" w:hAnsi="仿宋" w:eastAsia="仿宋" w:cs="仿宋"/>
          <w:bCs/>
          <w:color w:val="auto"/>
          <w:sz w:val="32"/>
          <w:szCs w:val="32"/>
          <w:lang w:eastAsia="zh-CN"/>
        </w:rPr>
        <w:t>设备参数及说明</w:t>
      </w:r>
    </w:p>
    <w:p>
      <w:pPr>
        <w:pStyle w:val="33"/>
        <w:spacing w:line="580" w:lineRule="exact"/>
        <w:ind w:firstLine="643"/>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设备布局图作为合同附件二。</w:t>
      </w:r>
    </w:p>
    <w:p>
      <w:pPr>
        <w:pStyle w:val="33"/>
        <w:spacing w:line="580" w:lineRule="exact"/>
        <w:ind w:firstLine="643"/>
        <w:rPr>
          <w:rFonts w:hint="eastAsia" w:ascii="仿宋" w:hAnsi="仿宋" w:eastAsia="仿宋" w:cs="仿宋"/>
          <w:bCs/>
          <w:color w:val="auto"/>
          <w:sz w:val="32"/>
          <w:szCs w:val="32"/>
        </w:rPr>
      </w:pPr>
      <w:r>
        <w:rPr>
          <w:rFonts w:hint="eastAsia" w:ascii="仿宋" w:hAnsi="仿宋" w:eastAsia="仿宋" w:cs="仿宋"/>
          <w:bCs/>
          <w:color w:val="auto"/>
          <w:sz w:val="32"/>
          <w:szCs w:val="32"/>
        </w:rPr>
        <w:t>3、湖州老恒和酿造有限公司承包商安全协议作为合同附件三。</w:t>
      </w:r>
    </w:p>
    <w:p>
      <w:pPr>
        <w:pStyle w:val="33"/>
        <w:spacing w:line="580" w:lineRule="exact"/>
        <w:ind w:firstLine="643"/>
        <w:rPr>
          <w:rFonts w:hint="eastAsia" w:ascii="仿宋" w:hAnsi="仿宋" w:eastAsia="仿宋" w:cs="仿宋"/>
          <w:bCs/>
          <w:color w:val="auto"/>
          <w:sz w:val="32"/>
          <w:szCs w:val="32"/>
        </w:rPr>
      </w:pPr>
      <w:r>
        <w:rPr>
          <w:rFonts w:hint="eastAsia" w:ascii="仿宋" w:hAnsi="仿宋" w:eastAsia="仿宋" w:cs="仿宋"/>
          <w:bCs/>
          <w:color w:val="auto"/>
          <w:sz w:val="32"/>
          <w:szCs w:val="32"/>
        </w:rPr>
        <w:t>4、外来施工人员管理规定作为合同附件四。</w:t>
      </w:r>
    </w:p>
    <w:p>
      <w:pPr>
        <w:pStyle w:val="33"/>
        <w:spacing w:line="580" w:lineRule="exact"/>
        <w:ind w:firstLine="643"/>
        <w:rPr>
          <w:rFonts w:hint="eastAsia" w:ascii="仿宋" w:hAnsi="仿宋" w:eastAsia="仿宋" w:cs="仿宋"/>
          <w:bCs/>
          <w:color w:val="auto"/>
          <w:sz w:val="32"/>
          <w:szCs w:val="32"/>
        </w:rPr>
      </w:pPr>
      <w:r>
        <w:rPr>
          <w:rFonts w:hint="eastAsia" w:ascii="仿宋" w:hAnsi="仿宋" w:eastAsia="仿宋" w:cs="仿宋"/>
          <w:bCs/>
          <w:color w:val="auto"/>
          <w:sz w:val="32"/>
          <w:szCs w:val="32"/>
        </w:rPr>
        <w:t>5、附件一、附件二、附件三、附件四均作为合同附件与本合同具有同等效力。</w:t>
      </w:r>
    </w:p>
    <w:p>
      <w:pPr>
        <w:pStyle w:val="33"/>
        <w:numPr>
          <w:ilvl w:val="0"/>
          <w:numId w:val="4"/>
        </w:numPr>
        <w:spacing w:line="580" w:lineRule="exact"/>
        <w:ind w:firstLine="643"/>
        <w:rPr>
          <w:rFonts w:hint="eastAsia" w:ascii="仿宋" w:hAnsi="仿宋" w:eastAsia="仿宋" w:cs="仿宋"/>
          <w:b/>
          <w:bCs w:val="0"/>
          <w:color w:val="auto"/>
          <w:sz w:val="32"/>
          <w:szCs w:val="32"/>
          <w:lang w:eastAsia="zh-CN"/>
        </w:rPr>
      </w:pPr>
      <w:r>
        <w:rPr>
          <w:rFonts w:hint="eastAsia" w:ascii="仿宋" w:hAnsi="仿宋" w:eastAsia="仿宋" w:cs="仿宋"/>
          <w:b/>
          <w:bCs/>
          <w:color w:val="auto"/>
          <w:sz w:val="32"/>
          <w:szCs w:val="32"/>
        </w:rPr>
        <w:t>双方确认本合同下预留地址为双方确认的送达地址。法院、仲裁机构或者当事人一方向另一方发出的书面文件（包括但不限于法律文书、通知、函件、律师函等）均可通过专人送达、特快专递、传真等合法方式向本合同下预留地址进行送达。若无人接收或拒收导致文书被退回的，文书退回之日即视为送达。合同任何一方不得擅自变更本合同预留地址。任何一方未经另一方书面同意，不得将本合同条款下的任何权利或义务转让给第三者。合同履行过程中产生纠纷的，甲乙双方应先协商解决，若协商未果的，向甲方所在地人民法院诉讼解决。本合同经双方签字盖章即生效，一式肆份，甲乙双方各执贰份，具有同等法律效力。</w:t>
      </w:r>
    </w:p>
    <w:p>
      <w:pPr>
        <w:pStyle w:val="33"/>
        <w:spacing w:line="580" w:lineRule="exact"/>
        <w:ind w:firstLine="0" w:firstLineChars="0"/>
        <w:rPr>
          <w:rFonts w:hint="eastAsia" w:ascii="仿宋" w:hAnsi="仿宋" w:eastAsia="仿宋" w:cs="仿宋"/>
          <w:b/>
          <w:bCs w:val="0"/>
          <w:color w:val="auto"/>
          <w:sz w:val="32"/>
          <w:szCs w:val="32"/>
          <w:lang w:eastAsia="zh-CN"/>
        </w:rPr>
      </w:pPr>
    </w:p>
    <w:p>
      <w:pPr>
        <w:pStyle w:val="33"/>
        <w:spacing w:line="580" w:lineRule="exact"/>
        <w:ind w:firstLine="0" w:firstLineChars="0"/>
        <w:rPr>
          <w:rFonts w:hint="eastAsia" w:ascii="仿宋" w:hAnsi="仿宋" w:eastAsia="仿宋" w:cs="仿宋"/>
          <w:b/>
          <w:bCs w:val="0"/>
          <w:color w:val="auto"/>
          <w:sz w:val="32"/>
          <w:szCs w:val="32"/>
          <w:lang w:eastAsia="zh-CN"/>
        </w:rPr>
      </w:pPr>
    </w:p>
    <w:tbl>
      <w:tblPr>
        <w:tblStyle w:val="10"/>
        <w:tblW w:w="10032"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4222"/>
        <w:gridCol w:w="1167"/>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5354" w:type="dxa"/>
            <w:gridSpan w:val="2"/>
            <w:noWrap w:val="0"/>
            <w:vAlign w:val="center"/>
          </w:tcPr>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甲方</w:t>
            </w:r>
          </w:p>
        </w:tc>
        <w:tc>
          <w:tcPr>
            <w:tcW w:w="4678" w:type="dxa"/>
            <w:gridSpan w:val="2"/>
            <w:noWrap w:val="0"/>
            <w:vAlign w:val="center"/>
          </w:tcPr>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54" w:type="dxa"/>
            <w:gridSpan w:val="2"/>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单位名称：</w:t>
            </w:r>
          </w:p>
          <w:p>
            <w:pPr>
              <w:rPr>
                <w:rFonts w:hint="eastAsia" w:ascii="仿宋" w:hAnsi="仿宋" w:eastAsia="仿宋" w:cs="仿宋"/>
                <w:color w:val="auto"/>
                <w:sz w:val="32"/>
                <w:szCs w:val="32"/>
              </w:rPr>
            </w:pPr>
            <w:r>
              <w:rPr>
                <w:rFonts w:hint="eastAsia" w:ascii="仿宋" w:hAnsi="仿宋" w:eastAsia="仿宋" w:cs="仿宋"/>
                <w:color w:val="auto"/>
                <w:sz w:val="32"/>
                <w:szCs w:val="32"/>
              </w:rPr>
              <w:t>湖州老恒和酿造有限公司</w:t>
            </w:r>
          </w:p>
        </w:tc>
        <w:tc>
          <w:tcPr>
            <w:tcW w:w="4678" w:type="dxa"/>
            <w:gridSpan w:val="2"/>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单位名称：</w:t>
            </w:r>
          </w:p>
          <w:p>
            <w:pPr>
              <w:spacing w:line="400" w:lineRule="exact"/>
              <w:rPr>
                <w:rFonts w:hint="eastAsia" w:ascii="仿宋" w:hAnsi="仿宋" w:eastAsia="仿宋" w:cs="仿宋"/>
                <w:color w:val="auto"/>
                <w:sz w:val="32"/>
                <w:szCs w:val="32"/>
              </w:rPr>
            </w:pPr>
          </w:p>
          <w:p>
            <w:pPr>
              <w:spacing w:line="400" w:lineRule="exac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354" w:type="dxa"/>
            <w:gridSpan w:val="2"/>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单位地址：湖州八里店食品工业园区 </w:t>
            </w:r>
          </w:p>
        </w:tc>
        <w:tc>
          <w:tcPr>
            <w:tcW w:w="4678" w:type="dxa"/>
            <w:gridSpan w:val="2"/>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354" w:type="dxa"/>
            <w:gridSpan w:val="2"/>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法定代表人： </w:t>
            </w:r>
          </w:p>
        </w:tc>
        <w:tc>
          <w:tcPr>
            <w:tcW w:w="4678" w:type="dxa"/>
            <w:gridSpan w:val="2"/>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354" w:type="dxa"/>
            <w:gridSpan w:val="2"/>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委托代理人：</w:t>
            </w:r>
          </w:p>
        </w:tc>
        <w:tc>
          <w:tcPr>
            <w:tcW w:w="4678" w:type="dxa"/>
            <w:gridSpan w:val="2"/>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354" w:type="dxa"/>
            <w:gridSpan w:val="2"/>
            <w:noWrap w:val="0"/>
            <w:vAlign w:val="center"/>
          </w:tcPr>
          <w:p>
            <w:pPr>
              <w:rPr>
                <w:rFonts w:ascii="仿宋" w:hAnsi="仿宋" w:eastAsia="仿宋" w:cs="仿宋"/>
                <w:color w:val="auto"/>
                <w:sz w:val="32"/>
                <w:szCs w:val="32"/>
              </w:rPr>
            </w:pPr>
            <w:r>
              <w:rPr>
                <w:rFonts w:hint="eastAsia" w:ascii="仿宋" w:hAnsi="仿宋" w:eastAsia="仿宋" w:cs="仿宋"/>
                <w:color w:val="auto"/>
                <w:sz w:val="32"/>
                <w:szCs w:val="32"/>
              </w:rPr>
              <w:t>电话号码：0572-2281221</w:t>
            </w:r>
          </w:p>
        </w:tc>
        <w:tc>
          <w:tcPr>
            <w:tcW w:w="4678" w:type="dxa"/>
            <w:gridSpan w:val="2"/>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354" w:type="dxa"/>
            <w:gridSpan w:val="2"/>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图文传真：</w:t>
            </w:r>
          </w:p>
        </w:tc>
        <w:tc>
          <w:tcPr>
            <w:tcW w:w="4678" w:type="dxa"/>
            <w:gridSpan w:val="2"/>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图文传真：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132" w:type="dxa"/>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开户银行</w:t>
            </w:r>
          </w:p>
        </w:tc>
        <w:tc>
          <w:tcPr>
            <w:tcW w:w="4222" w:type="dxa"/>
            <w:noWrap w:val="0"/>
            <w:vAlign w:val="center"/>
          </w:tcPr>
          <w:p>
            <w:pPr>
              <w:rPr>
                <w:rFonts w:hint="eastAsia" w:ascii="仿宋" w:hAnsi="仿宋" w:eastAsia="仿宋" w:cs="仿宋"/>
                <w:color w:val="auto"/>
                <w:sz w:val="32"/>
                <w:szCs w:val="32"/>
              </w:rPr>
            </w:pPr>
          </w:p>
        </w:tc>
        <w:tc>
          <w:tcPr>
            <w:tcW w:w="1167" w:type="dxa"/>
            <w:noWrap w:val="0"/>
            <w:vAlign w:val="center"/>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开户银行</w:t>
            </w:r>
          </w:p>
        </w:tc>
        <w:tc>
          <w:tcPr>
            <w:tcW w:w="3511" w:type="dxa"/>
            <w:noWrap w:val="0"/>
            <w:vAlign w:val="center"/>
          </w:tcPr>
          <w:p>
            <w:pPr>
              <w:spacing w:line="400" w:lineRule="exac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132" w:type="dxa"/>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帐号</w:t>
            </w:r>
          </w:p>
        </w:tc>
        <w:tc>
          <w:tcPr>
            <w:tcW w:w="4222" w:type="dxa"/>
            <w:noWrap w:val="0"/>
            <w:vAlign w:val="center"/>
          </w:tcPr>
          <w:p>
            <w:pPr>
              <w:rPr>
                <w:rFonts w:ascii="仿宋" w:hAnsi="仿宋" w:eastAsia="仿宋" w:cs="仿宋"/>
                <w:color w:val="auto"/>
                <w:sz w:val="32"/>
                <w:szCs w:val="32"/>
              </w:rPr>
            </w:pPr>
          </w:p>
        </w:tc>
        <w:tc>
          <w:tcPr>
            <w:tcW w:w="1167" w:type="dxa"/>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帐号</w:t>
            </w:r>
          </w:p>
        </w:tc>
        <w:tc>
          <w:tcPr>
            <w:tcW w:w="3511" w:type="dxa"/>
            <w:noWrap w:val="0"/>
            <w:vAlign w:val="center"/>
          </w:tcPr>
          <w:p>
            <w:pPr>
              <w:spacing w:line="400" w:lineRule="exac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32" w:type="dxa"/>
            <w:noWrap w:val="0"/>
            <w:vAlign w:val="center"/>
          </w:tcPr>
          <w:p>
            <w:pPr>
              <w:rPr>
                <w:rFonts w:hint="eastAsia" w:ascii="仿宋" w:hAnsi="仿宋" w:eastAsia="仿宋" w:cs="仿宋"/>
                <w:color w:val="auto"/>
                <w:sz w:val="32"/>
                <w:szCs w:val="32"/>
              </w:rPr>
            </w:pPr>
            <w:r>
              <w:rPr>
                <w:rFonts w:hint="eastAsia" w:ascii="仿宋" w:hAnsi="仿宋" w:eastAsia="仿宋" w:cs="仿宋"/>
                <w:color w:val="auto"/>
                <w:sz w:val="32"/>
                <w:szCs w:val="32"/>
              </w:rPr>
              <w:t>税号</w:t>
            </w:r>
          </w:p>
        </w:tc>
        <w:tc>
          <w:tcPr>
            <w:tcW w:w="4222" w:type="dxa"/>
            <w:noWrap w:val="0"/>
            <w:vAlign w:val="center"/>
          </w:tcPr>
          <w:p>
            <w:pPr>
              <w:rPr>
                <w:rFonts w:ascii="仿宋" w:hAnsi="仿宋" w:eastAsia="仿宋" w:cs="仿宋"/>
                <w:color w:val="auto"/>
                <w:sz w:val="32"/>
                <w:szCs w:val="32"/>
              </w:rPr>
            </w:pPr>
          </w:p>
        </w:tc>
        <w:tc>
          <w:tcPr>
            <w:tcW w:w="1167" w:type="dxa"/>
            <w:noWrap w:val="0"/>
            <w:vAlign w:val="top"/>
          </w:tcPr>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税号</w:t>
            </w:r>
          </w:p>
        </w:tc>
        <w:tc>
          <w:tcPr>
            <w:tcW w:w="3511" w:type="dxa"/>
            <w:noWrap w:val="0"/>
            <w:vAlign w:val="center"/>
          </w:tcPr>
          <w:p>
            <w:pPr>
              <w:spacing w:line="400" w:lineRule="exac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trPr>
        <w:tc>
          <w:tcPr>
            <w:tcW w:w="5354" w:type="dxa"/>
            <w:gridSpan w:val="2"/>
            <w:noWrap w:val="0"/>
            <w:vAlign w:val="top"/>
          </w:tcPr>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邮政编码：     </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电报挂号：</w:t>
            </w:r>
          </w:p>
        </w:tc>
        <w:tc>
          <w:tcPr>
            <w:tcW w:w="4678" w:type="dxa"/>
            <w:gridSpan w:val="2"/>
            <w:noWrap w:val="0"/>
            <w:vAlign w:val="top"/>
          </w:tcPr>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邮政编码：262500  </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电报挂号：</w:t>
            </w:r>
          </w:p>
        </w:tc>
      </w:tr>
    </w:tbl>
    <w:p>
      <w:pPr>
        <w:pStyle w:val="33"/>
        <w:ind w:firstLine="0" w:firstLineChars="0"/>
        <w:rPr>
          <w:rFonts w:hint="eastAsia"/>
          <w:color w:val="auto"/>
          <w:u w:val="single"/>
        </w:rPr>
      </w:pPr>
    </w:p>
    <w:p>
      <w:pPr>
        <w:pStyle w:val="33"/>
        <w:ind w:firstLine="0" w:firstLineChars="0"/>
        <w:rPr>
          <w:rFonts w:hint="eastAsia"/>
          <w:color w:val="auto"/>
          <w:u w:val="single"/>
        </w:rPr>
      </w:pPr>
    </w:p>
    <w:p>
      <w:pPr>
        <w:pStyle w:val="33"/>
        <w:ind w:firstLine="0" w:firstLineChars="0"/>
        <w:rPr>
          <w:rFonts w:hint="eastAsia"/>
          <w:color w:val="auto"/>
          <w:u w:val="single"/>
        </w:rPr>
      </w:pPr>
    </w:p>
    <w:p>
      <w:pPr>
        <w:pStyle w:val="33"/>
        <w:ind w:firstLine="0" w:firstLineChars="0"/>
        <w:rPr>
          <w:rFonts w:hint="eastAsia"/>
          <w:color w:val="auto"/>
          <w:u w:val="single"/>
        </w:rPr>
      </w:pPr>
    </w:p>
    <w:p>
      <w:pPr>
        <w:pStyle w:val="33"/>
        <w:ind w:firstLine="0" w:firstLineChars="0"/>
        <w:rPr>
          <w:rFonts w:hint="eastAsia"/>
          <w:color w:val="auto"/>
          <w:u w:val="single"/>
        </w:rPr>
      </w:pPr>
    </w:p>
    <w:p>
      <w:pPr>
        <w:pStyle w:val="33"/>
        <w:ind w:firstLine="0" w:firstLineChars="0"/>
        <w:rPr>
          <w:rFonts w:hint="eastAsia"/>
          <w:color w:val="auto"/>
          <w:u w:val="single"/>
        </w:rPr>
      </w:pPr>
    </w:p>
    <w:p>
      <w:pPr>
        <w:pStyle w:val="33"/>
        <w:ind w:firstLine="0" w:firstLineChars="0"/>
        <w:rPr>
          <w:rFonts w:hint="eastAsia"/>
          <w:color w:val="auto"/>
          <w:u w:val="single"/>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p>
    <w:p>
      <w:pPr>
        <w:pStyle w:val="33"/>
        <w:ind w:firstLine="0" w:firstLineChars="0"/>
        <w:rPr>
          <w:rFonts w:hint="eastAsia"/>
          <w:b/>
          <w:bCs/>
          <w:color w:val="auto"/>
          <w:sz w:val="32"/>
          <w:szCs w:val="32"/>
        </w:rPr>
      </w:pPr>
      <w:r>
        <w:rPr>
          <w:rFonts w:hint="eastAsia"/>
          <w:b/>
          <w:bCs/>
          <w:color w:val="auto"/>
          <w:sz w:val="32"/>
          <w:szCs w:val="32"/>
        </w:rPr>
        <w:t>附件一：</w:t>
      </w:r>
    </w:p>
    <w:p>
      <w:pPr>
        <w:jc w:val="center"/>
        <w:rPr>
          <w:rFonts w:hint="eastAsia"/>
          <w:b/>
          <w:color w:val="auto"/>
          <w:sz w:val="28"/>
          <w:szCs w:val="28"/>
        </w:rPr>
      </w:pPr>
      <w:r>
        <w:rPr>
          <w:rFonts w:hint="eastAsia"/>
          <w:b/>
          <w:color w:val="auto"/>
          <w:sz w:val="28"/>
          <w:szCs w:val="28"/>
        </w:rPr>
        <w:t xml:space="preserve">       设备技术参数及说明</w:t>
      </w:r>
    </w:p>
    <w:p>
      <w:pPr>
        <w:spacing w:line="360" w:lineRule="auto"/>
        <w:jc w:val="left"/>
        <w:outlineLvl w:val="0"/>
        <w:rPr>
          <w:rFonts w:hint="eastAsia"/>
          <w:b/>
          <w:bCs/>
          <w:color w:val="auto"/>
          <w:sz w:val="28"/>
        </w:rPr>
      </w:pPr>
    </w:p>
    <w:p>
      <w:pPr>
        <w:spacing w:line="360" w:lineRule="auto"/>
        <w:jc w:val="left"/>
        <w:outlineLvl w:val="0"/>
        <w:rPr>
          <w:rFonts w:hint="eastAsia"/>
          <w:b/>
          <w:bCs/>
          <w:color w:val="auto"/>
          <w:sz w:val="28"/>
        </w:rPr>
      </w:pPr>
    </w:p>
    <w:p>
      <w:pPr>
        <w:spacing w:line="360" w:lineRule="auto"/>
        <w:jc w:val="left"/>
        <w:outlineLvl w:val="0"/>
        <w:rPr>
          <w:rFonts w:hint="default" w:eastAsia="宋体"/>
          <w:b/>
          <w:bCs/>
          <w:color w:val="auto"/>
          <w:sz w:val="28"/>
          <w:lang w:val="en-US" w:eastAsia="zh-CN"/>
        </w:rPr>
      </w:pPr>
      <w:r>
        <w:rPr>
          <w:rFonts w:hint="eastAsia"/>
          <w:b/>
          <w:bCs/>
          <w:color w:val="auto"/>
          <w:sz w:val="28"/>
          <w:lang w:val="en-US" w:eastAsia="zh-CN"/>
        </w:rPr>
        <w:t>具体参数及说明</w:t>
      </w:r>
      <w:bookmarkStart w:id="37" w:name="_GoBack"/>
      <w:bookmarkEnd w:id="37"/>
      <w:r>
        <w:rPr>
          <w:rFonts w:hint="eastAsia"/>
          <w:b/>
          <w:bCs/>
          <w:color w:val="auto"/>
          <w:sz w:val="28"/>
          <w:lang w:val="en-US" w:eastAsia="zh-CN"/>
        </w:rPr>
        <w:t>由甲乙双方依据现场情况、投标文件具体商定。</w:t>
      </w: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hint="eastAsia" w:ascii="Alcoa" w:hAnsi="Alcoa"/>
          <w:b/>
          <w:color w:val="auto"/>
          <w:sz w:val="36"/>
          <w:szCs w:val="36"/>
        </w:rPr>
      </w:pPr>
    </w:p>
    <w:p>
      <w:pPr>
        <w:widowControl/>
        <w:spacing w:line="0" w:lineRule="atLeast"/>
        <w:ind w:right="-1134"/>
        <w:rPr>
          <w:rFonts w:ascii="Alcoa" w:hAnsi="Alcoa"/>
          <w:b/>
          <w:color w:val="auto"/>
          <w:sz w:val="36"/>
          <w:szCs w:val="36"/>
        </w:rPr>
      </w:pPr>
      <w:r>
        <w:rPr>
          <w:rFonts w:hint="eastAsia" w:ascii="Alcoa" w:hAnsi="Alcoa"/>
          <w:b/>
          <w:color w:val="auto"/>
          <w:sz w:val="36"/>
          <w:szCs w:val="36"/>
        </w:rPr>
        <w:t>附件二：设备布局图</w:t>
      </w: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eastAsia="宋体"/>
          <w:b/>
          <w:sz w:val="36"/>
          <w:szCs w:val="36"/>
          <w:lang w:eastAsia="zh-CN"/>
        </w:rPr>
      </w:pPr>
      <w:r>
        <w:rPr>
          <w:rFonts w:hint="eastAsia" w:ascii="Alcoa" w:hAnsi="Alcoa" w:eastAsia="宋体"/>
          <w:b/>
          <w:sz w:val="36"/>
          <w:szCs w:val="36"/>
          <w:lang w:eastAsia="zh-CN"/>
        </w:rPr>
        <w:drawing>
          <wp:inline distT="0" distB="0" distL="114300" distR="114300">
            <wp:extent cx="5972175" cy="902970"/>
            <wp:effectExtent l="0" t="0" r="9525" b="11430"/>
            <wp:docPr id="2" name="图片 2" descr="洗瓶机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洗瓶机位置"/>
                    <pic:cNvPicPr>
                      <a:picLocks noChangeAspect="1"/>
                    </pic:cNvPicPr>
                  </pic:nvPicPr>
                  <pic:blipFill>
                    <a:blip r:embed="rId10"/>
                    <a:stretch>
                      <a:fillRect/>
                    </a:stretch>
                  </pic:blipFill>
                  <pic:spPr>
                    <a:xfrm>
                      <a:off x="0" y="0"/>
                      <a:ext cx="5972175" cy="902970"/>
                    </a:xfrm>
                    <a:prstGeom prst="rect">
                      <a:avLst/>
                    </a:prstGeom>
                  </pic:spPr>
                </pic:pic>
              </a:graphicData>
            </a:graphic>
          </wp:inline>
        </w:drawing>
      </w: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hint="eastAsia" w:ascii="Alcoa" w:hAnsi="Alcoa"/>
          <w:b/>
          <w:sz w:val="36"/>
          <w:szCs w:val="36"/>
        </w:rPr>
      </w:pPr>
    </w:p>
    <w:p>
      <w:pPr>
        <w:widowControl/>
        <w:spacing w:line="0" w:lineRule="atLeast"/>
        <w:ind w:right="-1134"/>
        <w:rPr>
          <w:rFonts w:ascii="Alcoa" w:hAnsi="Alcoa"/>
          <w:b/>
          <w:sz w:val="36"/>
          <w:szCs w:val="36"/>
        </w:rPr>
      </w:pPr>
      <w:r>
        <w:rPr>
          <w:rFonts w:hint="eastAsia" w:ascii="Alcoa" w:hAnsi="Alcoa"/>
          <w:b/>
          <w:sz w:val="36"/>
          <w:szCs w:val="36"/>
        </w:rPr>
        <w:t>附件三：</w:t>
      </w:r>
    </w:p>
    <w:p>
      <w:pPr>
        <w:widowControl/>
        <w:spacing w:line="0" w:lineRule="atLeast"/>
        <w:ind w:right="-1134" w:firstLine="1084" w:firstLineChars="300"/>
        <w:rPr>
          <w:rFonts w:ascii="Alcoa" w:hAnsi="Alcoa"/>
          <w:b/>
          <w:color w:val="000000"/>
          <w:sz w:val="36"/>
          <w:szCs w:val="36"/>
        </w:rPr>
      </w:pPr>
    </w:p>
    <w:p>
      <w:pPr>
        <w:widowControl/>
        <w:spacing w:line="0" w:lineRule="atLeast"/>
        <w:ind w:right="-1134"/>
        <w:rPr>
          <w:rFonts w:ascii="Alcoa" w:hAnsi="Alcoa"/>
          <w:b/>
          <w:color w:val="000000"/>
          <w:sz w:val="36"/>
          <w:szCs w:val="36"/>
        </w:rPr>
      </w:pPr>
    </w:p>
    <w:p>
      <w:pPr>
        <w:widowControl/>
        <w:spacing w:line="0" w:lineRule="atLeast"/>
        <w:ind w:right="-1134" w:firstLine="1265" w:firstLineChars="350"/>
        <w:rPr>
          <w:rFonts w:ascii="Times New Roman" w:hAnsi="Times New Roman"/>
          <w:b/>
          <w:color w:val="000000"/>
          <w:sz w:val="36"/>
          <w:szCs w:val="36"/>
        </w:rPr>
      </w:pPr>
      <w:r>
        <w:rPr>
          <w:rFonts w:hint="eastAsia" w:ascii="Alcoa" w:hAnsi="Alcoa"/>
          <w:b/>
          <w:color w:val="000000"/>
          <w:sz w:val="36"/>
          <w:szCs w:val="36"/>
        </w:rPr>
        <w:t>湖州老恒和酿造有限公司</w:t>
      </w:r>
      <w:r>
        <w:rPr>
          <w:rFonts w:hint="eastAsia" w:ascii="Times New Roman" w:hAnsi="Times New Roman"/>
          <w:b/>
          <w:color w:val="000000"/>
          <w:sz w:val="36"/>
          <w:szCs w:val="36"/>
        </w:rPr>
        <w:t>承包商安全协议</w:t>
      </w:r>
    </w:p>
    <w:p>
      <w:pPr>
        <w:jc w:val="center"/>
        <w:rPr>
          <w:rFonts w:ascii="Times New Roman" w:hAnsi="Times New Roman"/>
          <w:sz w:val="18"/>
          <w:szCs w:val="18"/>
        </w:rPr>
      </w:pPr>
    </w:p>
    <w:p>
      <w:pPr>
        <w:rPr>
          <w:rFonts w:ascii="新宋体" w:hAnsi="新宋体" w:eastAsia="新宋体"/>
          <w:sz w:val="16"/>
          <w:szCs w:val="16"/>
        </w:rPr>
      </w:pPr>
      <w:r>
        <w:rPr>
          <w:rFonts w:hint="eastAsia" w:ascii="新宋体" w:hAnsi="新宋体" w:eastAsia="新宋体"/>
          <w:sz w:val="22"/>
        </w:rPr>
        <w:t>本公司一贯坚持“安全第一”的原则，对在业主公司内的任何施工作业，分承包商必须遵守业主公司的施工安全要求。为创造良好的工作环境，业主公司特制订此协议，违反者，由责任方负责。</w:t>
      </w:r>
    </w:p>
    <w:p>
      <w:pPr>
        <w:rPr>
          <w:rFonts w:ascii="新宋体" w:hAnsi="新宋体" w:eastAsia="新宋体"/>
          <w:b/>
          <w:bCs/>
          <w:sz w:val="16"/>
          <w:szCs w:val="16"/>
        </w:rPr>
      </w:pPr>
      <w:r>
        <w:rPr>
          <w:rFonts w:hint="eastAsia" w:ascii="新宋体" w:hAnsi="新宋体" w:eastAsia="新宋体"/>
          <w:b/>
          <w:bCs/>
          <w:sz w:val="22"/>
        </w:rPr>
        <w:t>一、分承包商系指在业主公司内进行建筑、拆卸、安装、维修、改造、或其他作业的单位。分承包商必须有专</w:t>
      </w:r>
      <w:r>
        <w:rPr>
          <w:rFonts w:ascii="新宋体" w:hAnsi="新宋体" w:eastAsia="新宋体"/>
          <w:b/>
          <w:bCs/>
          <w:sz w:val="22"/>
        </w:rPr>
        <w:t>(</w:t>
      </w:r>
      <w:r>
        <w:rPr>
          <w:rFonts w:hint="eastAsia" w:ascii="新宋体" w:hAnsi="新宋体" w:eastAsia="新宋体"/>
          <w:b/>
          <w:bCs/>
          <w:sz w:val="22"/>
        </w:rPr>
        <w:t>兼</w:t>
      </w:r>
      <w:r>
        <w:rPr>
          <w:rFonts w:ascii="新宋体" w:hAnsi="新宋体" w:eastAsia="新宋体"/>
          <w:b/>
          <w:bCs/>
          <w:sz w:val="22"/>
        </w:rPr>
        <w:t>)</w:t>
      </w:r>
      <w:r>
        <w:rPr>
          <w:rFonts w:hint="eastAsia" w:ascii="新宋体" w:hAnsi="新宋体" w:eastAsia="新宋体"/>
          <w:b/>
          <w:bCs/>
          <w:sz w:val="22"/>
        </w:rPr>
        <w:t>职安全员负责现场安全管理及协调工作。承包商经理或主管亦必须同时承担此监督管理责任。</w:t>
      </w:r>
    </w:p>
    <w:p>
      <w:pPr>
        <w:rPr>
          <w:rFonts w:ascii="新宋体" w:hAnsi="新宋体" w:eastAsia="新宋体"/>
          <w:b/>
          <w:bCs/>
          <w:sz w:val="22"/>
        </w:rPr>
      </w:pPr>
      <w:r>
        <w:rPr>
          <w:rFonts w:hint="eastAsia" w:ascii="新宋体" w:hAnsi="新宋体" w:eastAsia="新宋体"/>
          <w:b/>
          <w:bCs/>
          <w:sz w:val="22"/>
        </w:rPr>
        <w:t>二、安全基本要求</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1、分承包商要严格遵守业主公司《承包商管理》的规定以及其他有关安全、健康和环境的政策、规定。遵守业主公司所有安全警示。</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2、分承包商应定期对其工作人员进行安全检查，发现不安全隐患及时整改。业主公司人员有权对分承包商的不安全行为、条件和环境进行制止，不立即改正的，可责令其停止施工。</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3、从事特种作业的人员必须经过专门培训并取得特种作业资格，方可进行操作。</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4、在业主公司内进行焊接、切割等动火操作时必须获得业主公司的动火许可。动火作业时，现场应备有灭火器，氧气瓶、乙炔瓶之间的距离要大于5米，且氧气瓶、乙炔瓶与明火距离要大于</w:t>
      </w:r>
      <w:r>
        <w:rPr>
          <w:rFonts w:ascii="新宋体" w:hAnsi="新宋体" w:eastAsia="新宋体"/>
          <w:sz w:val="22"/>
        </w:rPr>
        <w:t>10</w:t>
      </w:r>
      <w:r>
        <w:rPr>
          <w:rFonts w:hint="eastAsia" w:ascii="新宋体" w:hAnsi="新宋体" w:eastAsia="新宋体"/>
          <w:sz w:val="22"/>
        </w:rPr>
        <w:t>米。</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5、在进入罐、仓、坑道或其它局限空间内作业、以及高空作业时必须得到业主公司的施工许可</w:t>
      </w:r>
      <w:r>
        <w:rPr>
          <w:rFonts w:ascii="新宋体" w:hAnsi="新宋体" w:eastAsia="新宋体"/>
          <w:sz w:val="22"/>
        </w:rPr>
        <w:t>,</w:t>
      </w:r>
      <w:r>
        <w:rPr>
          <w:rFonts w:hint="eastAsia" w:ascii="新宋体" w:hAnsi="新宋体" w:eastAsia="新宋体"/>
          <w:sz w:val="22"/>
        </w:rPr>
        <w:t>按照安全作业指导书进行作业。</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6、禁止在业主公司内吸烟，如有违犯，按照业主公司安全规定进行惩罚（每人次50元）。</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7、严禁私自动用业主公司的任何消防设备、设施，对于违规施工队给予200员以上罚款。</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8、一旦发生事故，分承包商应按照业主公司要求对工伤事故进行调查，并在事故发生后</w:t>
      </w:r>
      <w:r>
        <w:rPr>
          <w:rFonts w:ascii="新宋体" w:hAnsi="新宋体" w:eastAsia="新宋体"/>
          <w:sz w:val="22"/>
        </w:rPr>
        <w:t>48</w:t>
      </w:r>
      <w:r>
        <w:rPr>
          <w:rFonts w:hint="eastAsia" w:ascii="新宋体" w:hAnsi="新宋体" w:eastAsia="新宋体"/>
          <w:sz w:val="22"/>
        </w:rPr>
        <w:t>小时内向业主公司</w:t>
      </w:r>
      <w:r>
        <w:rPr>
          <w:rFonts w:ascii="新宋体" w:hAnsi="新宋体" w:eastAsia="新宋体"/>
          <w:sz w:val="22"/>
        </w:rPr>
        <w:t>EHS</w:t>
      </w:r>
      <w:r>
        <w:rPr>
          <w:rFonts w:hint="eastAsia" w:ascii="新宋体" w:hAnsi="新宋体" w:eastAsia="新宋体"/>
          <w:sz w:val="22"/>
        </w:rPr>
        <w:t>办公室提交书面调查报告。由于操作者违章操作或所使用自己的设备、设施的不安全而造成的伤亡事故，由分承包商负责。</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9、分承包商于合同签订之日起向湖州老恒和酿造有限公司行政部提供各施工人员的身份信息（包括姓名、性别、身份证号、一寸照片）办理施工工作证，凭施工工作证出入厂区进行施工，否则不得入内，由此造成相关损失由分承包商承担。</w:t>
      </w:r>
    </w:p>
    <w:p>
      <w:pPr>
        <w:rPr>
          <w:rFonts w:hint="eastAsia" w:ascii="新宋体" w:hAnsi="新宋体" w:eastAsia="新宋体"/>
          <w:b/>
          <w:bCs/>
          <w:sz w:val="22"/>
        </w:rPr>
      </w:pPr>
      <w:r>
        <w:rPr>
          <w:rFonts w:hint="eastAsia" w:ascii="新宋体" w:hAnsi="新宋体" w:eastAsia="新宋体"/>
          <w:b/>
          <w:bCs/>
          <w:sz w:val="22"/>
        </w:rPr>
        <w:t>三、电气设备安全</w:t>
      </w:r>
    </w:p>
    <w:p>
      <w:pPr>
        <w:rPr>
          <w:rFonts w:hint="eastAsia" w:ascii="新宋体" w:hAnsi="新宋体" w:eastAsia="新宋体"/>
          <w:sz w:val="22"/>
        </w:rPr>
      </w:pPr>
      <w:r>
        <w:rPr>
          <w:rFonts w:hint="eastAsia" w:ascii="新宋体" w:hAnsi="新宋体" w:eastAsia="新宋体"/>
          <w:sz w:val="22"/>
        </w:rPr>
        <w:t>1、分承包商接临时电源线必须得到业主公司维修部的许可，严格执行有关临时线架设的规定。</w:t>
      </w:r>
    </w:p>
    <w:p>
      <w:pPr>
        <w:rPr>
          <w:rFonts w:ascii="新宋体" w:hAnsi="新宋体" w:eastAsia="新宋体"/>
          <w:sz w:val="22"/>
        </w:rPr>
      </w:pPr>
      <w:r>
        <w:rPr>
          <w:rFonts w:hint="eastAsia" w:ascii="新宋体" w:hAnsi="新宋体" w:eastAsia="新宋体"/>
          <w:sz w:val="22"/>
        </w:rPr>
        <w:t>2、室外的电气设备必须采取防雨措施。</w:t>
      </w:r>
    </w:p>
    <w:p>
      <w:pPr>
        <w:rPr>
          <w:rFonts w:hint="eastAsia" w:ascii="新宋体" w:hAnsi="新宋体" w:eastAsia="新宋体"/>
          <w:sz w:val="22"/>
        </w:rPr>
      </w:pPr>
      <w:r>
        <w:rPr>
          <w:rFonts w:hint="eastAsia" w:ascii="新宋体" w:hAnsi="新宋体" w:eastAsia="新宋体"/>
          <w:sz w:val="22"/>
        </w:rPr>
        <w:t>3、进行电气的维修、清洁、保养作业时，应执行上锁</w:t>
      </w:r>
      <w:r>
        <w:rPr>
          <w:rFonts w:ascii="新宋体" w:hAnsi="新宋体" w:eastAsia="新宋体"/>
          <w:sz w:val="22"/>
        </w:rPr>
        <w:t>/</w:t>
      </w:r>
      <w:r>
        <w:rPr>
          <w:rFonts w:hint="eastAsia" w:ascii="新宋体" w:hAnsi="新宋体" w:eastAsia="新宋体"/>
          <w:sz w:val="22"/>
        </w:rPr>
        <w:t>标签</w:t>
      </w:r>
      <w:r>
        <w:rPr>
          <w:rFonts w:ascii="新宋体" w:hAnsi="新宋体" w:eastAsia="新宋体"/>
          <w:sz w:val="22"/>
        </w:rPr>
        <w:t>/</w:t>
      </w:r>
      <w:r>
        <w:rPr>
          <w:rFonts w:hint="eastAsia" w:ascii="新宋体" w:hAnsi="新宋体" w:eastAsia="新宋体"/>
          <w:sz w:val="22"/>
        </w:rPr>
        <w:t>试机程序，并由业主公司的员工来进行上锁</w:t>
      </w:r>
      <w:r>
        <w:rPr>
          <w:rFonts w:ascii="新宋体" w:hAnsi="新宋体" w:eastAsia="新宋体"/>
          <w:sz w:val="22"/>
        </w:rPr>
        <w:t>/</w:t>
      </w:r>
      <w:r>
        <w:rPr>
          <w:rFonts w:hint="eastAsia" w:ascii="新宋体" w:hAnsi="新宋体" w:eastAsia="新宋体"/>
          <w:sz w:val="22"/>
        </w:rPr>
        <w:t>标签</w:t>
      </w:r>
      <w:r>
        <w:rPr>
          <w:rFonts w:ascii="新宋体" w:hAnsi="新宋体" w:eastAsia="新宋体"/>
          <w:sz w:val="22"/>
        </w:rPr>
        <w:t>/</w:t>
      </w:r>
      <w:r>
        <w:rPr>
          <w:rFonts w:hint="eastAsia" w:ascii="新宋体" w:hAnsi="新宋体" w:eastAsia="新宋体"/>
          <w:sz w:val="22"/>
        </w:rPr>
        <w:t>试机，使用业主公司的锁和标签。</w:t>
      </w:r>
    </w:p>
    <w:p>
      <w:pPr>
        <w:rPr>
          <w:rFonts w:ascii="新宋体" w:hAnsi="新宋体" w:eastAsia="新宋体"/>
          <w:sz w:val="22"/>
        </w:rPr>
      </w:pPr>
      <w:r>
        <w:rPr>
          <w:rFonts w:hint="eastAsia" w:ascii="新宋体" w:hAnsi="新宋体" w:eastAsia="新宋体"/>
          <w:sz w:val="22"/>
        </w:rPr>
        <w:t>4、使用手持式电动工具要配备相应的漏电保护器。</w:t>
      </w:r>
    </w:p>
    <w:p>
      <w:pPr>
        <w:rPr>
          <w:rFonts w:ascii="新宋体" w:hAnsi="新宋体" w:eastAsia="新宋体"/>
          <w:sz w:val="16"/>
          <w:szCs w:val="16"/>
        </w:rPr>
      </w:pPr>
      <w:r>
        <w:rPr>
          <w:rFonts w:hint="eastAsia" w:ascii="新宋体" w:hAnsi="新宋体" w:eastAsia="新宋体"/>
          <w:sz w:val="22"/>
        </w:rPr>
        <w:t>5、所使用的电气设备及其安全装置必须完好、有效，须经业主公司验收合格后方可使用。</w:t>
      </w:r>
    </w:p>
    <w:p>
      <w:pPr>
        <w:rPr>
          <w:rFonts w:ascii="新宋体" w:hAnsi="新宋体" w:eastAsia="新宋体"/>
          <w:b/>
          <w:bCs/>
          <w:sz w:val="22"/>
        </w:rPr>
      </w:pPr>
      <w:r>
        <w:rPr>
          <w:rFonts w:hint="eastAsia" w:ascii="新宋体" w:hAnsi="新宋体" w:eastAsia="新宋体"/>
          <w:b/>
          <w:bCs/>
          <w:sz w:val="22"/>
        </w:rPr>
        <w:t>四、高处作业安全</w:t>
      </w:r>
    </w:p>
    <w:p>
      <w:pPr>
        <w:rPr>
          <w:rFonts w:hint="eastAsia" w:ascii="新宋体" w:hAnsi="新宋体" w:eastAsia="新宋体"/>
          <w:sz w:val="22"/>
        </w:rPr>
      </w:pPr>
      <w:r>
        <w:rPr>
          <w:rFonts w:hint="eastAsia" w:ascii="新宋体" w:hAnsi="新宋体" w:eastAsia="新宋体"/>
          <w:sz w:val="22"/>
        </w:rPr>
        <w:t>1、作业高度在</w:t>
      </w:r>
      <w:r>
        <w:rPr>
          <w:rFonts w:ascii="新宋体" w:hAnsi="新宋体" w:eastAsia="新宋体"/>
          <w:sz w:val="22"/>
        </w:rPr>
        <w:t>1.8</w:t>
      </w:r>
      <w:r>
        <w:rPr>
          <w:rFonts w:hint="eastAsia" w:ascii="新宋体" w:hAnsi="新宋体" w:eastAsia="新宋体"/>
          <w:sz w:val="22"/>
        </w:rPr>
        <w:t>米以上时必须搭设工作平台或脚手架，系安全带，穿防滑鞋。</w:t>
      </w:r>
    </w:p>
    <w:p>
      <w:pPr>
        <w:rPr>
          <w:rFonts w:ascii="新宋体" w:hAnsi="新宋体" w:eastAsia="新宋体"/>
          <w:sz w:val="22"/>
        </w:rPr>
      </w:pPr>
      <w:r>
        <w:rPr>
          <w:rFonts w:hint="eastAsia" w:ascii="新宋体" w:hAnsi="新宋体" w:eastAsia="新宋体"/>
          <w:sz w:val="22"/>
        </w:rPr>
        <w:t>2、在梯子上工作时，梯子要固定牢靠，并设人监护。</w:t>
      </w:r>
    </w:p>
    <w:p>
      <w:pPr>
        <w:rPr>
          <w:rFonts w:ascii="新宋体" w:hAnsi="新宋体" w:eastAsia="新宋体"/>
          <w:b/>
          <w:bCs/>
          <w:sz w:val="22"/>
        </w:rPr>
      </w:pPr>
      <w:r>
        <w:rPr>
          <w:rFonts w:hint="eastAsia" w:ascii="新宋体" w:hAnsi="新宋体" w:eastAsia="新宋体"/>
          <w:b/>
          <w:bCs/>
          <w:sz w:val="22"/>
        </w:rPr>
        <w:t>五、车辆交通安全</w:t>
      </w:r>
    </w:p>
    <w:p>
      <w:pPr>
        <w:autoSpaceDE w:val="0"/>
        <w:autoSpaceDN w:val="0"/>
        <w:adjustRightInd w:val="0"/>
        <w:jc w:val="left"/>
        <w:rPr>
          <w:rFonts w:ascii="新宋体" w:hAnsi="新宋体" w:eastAsia="新宋体"/>
          <w:sz w:val="22"/>
        </w:rPr>
      </w:pPr>
      <w:r>
        <w:rPr>
          <w:rFonts w:hint="eastAsia" w:ascii="新宋体" w:hAnsi="新宋体" w:eastAsia="新宋体"/>
          <w:sz w:val="22"/>
        </w:rPr>
        <w:t>汽车在厂区内行驶，最高时速不得超过5公里；车辆停在指定位置。</w:t>
      </w:r>
    </w:p>
    <w:p>
      <w:pPr>
        <w:rPr>
          <w:rFonts w:ascii="新宋体" w:hAnsi="新宋体" w:eastAsia="新宋体"/>
          <w:b/>
          <w:bCs/>
          <w:sz w:val="22"/>
        </w:rPr>
      </w:pPr>
      <w:r>
        <w:rPr>
          <w:rFonts w:hint="eastAsia" w:ascii="新宋体" w:hAnsi="新宋体" w:eastAsia="新宋体"/>
          <w:b/>
          <w:bCs/>
          <w:sz w:val="22"/>
        </w:rPr>
        <w:t>六、个人防护安全</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1、分承包商必须为其员工配备个人安全防护用品。</w:t>
      </w:r>
    </w:p>
    <w:p>
      <w:pPr>
        <w:autoSpaceDE w:val="0"/>
        <w:autoSpaceDN w:val="0"/>
        <w:adjustRightInd w:val="0"/>
        <w:jc w:val="left"/>
        <w:rPr>
          <w:rFonts w:ascii="新宋体" w:hAnsi="新宋体" w:eastAsia="新宋体"/>
          <w:sz w:val="22"/>
        </w:rPr>
      </w:pPr>
      <w:r>
        <w:rPr>
          <w:rFonts w:hint="eastAsia" w:ascii="新宋体" w:hAnsi="新宋体" w:eastAsia="新宋体"/>
          <w:sz w:val="22"/>
        </w:rPr>
        <w:t>2、在施工区域内应佩带安全帽、安全眼镜，穿好安全鞋，戴安全头盔。</w:t>
      </w:r>
    </w:p>
    <w:p>
      <w:pPr>
        <w:autoSpaceDE w:val="0"/>
        <w:autoSpaceDN w:val="0"/>
        <w:adjustRightInd w:val="0"/>
        <w:jc w:val="left"/>
        <w:rPr>
          <w:rFonts w:ascii="新宋体" w:hAnsi="新宋体" w:eastAsia="新宋体"/>
          <w:sz w:val="22"/>
        </w:rPr>
      </w:pPr>
      <w:r>
        <w:rPr>
          <w:rFonts w:hint="eastAsia" w:ascii="新宋体" w:hAnsi="新宋体" w:eastAsia="新宋体"/>
          <w:sz w:val="22"/>
        </w:rPr>
        <w:t>3、焊接、切割时应佩带防护眼镜。</w:t>
      </w:r>
    </w:p>
    <w:p>
      <w:pPr>
        <w:rPr>
          <w:rFonts w:ascii="新宋体" w:hAnsi="新宋体" w:eastAsia="新宋体"/>
          <w:b/>
          <w:bCs/>
          <w:sz w:val="22"/>
        </w:rPr>
      </w:pPr>
      <w:r>
        <w:rPr>
          <w:rFonts w:hint="eastAsia" w:ascii="新宋体" w:hAnsi="新宋体" w:eastAsia="新宋体"/>
          <w:b/>
          <w:bCs/>
          <w:sz w:val="22"/>
        </w:rPr>
        <w:t>七、施工现场安全</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1、施工现场必须使用国家标准的安全标志牌，现场必须保持良好的环境卫生。</w:t>
      </w:r>
    </w:p>
    <w:p>
      <w:pPr>
        <w:autoSpaceDE w:val="0"/>
        <w:autoSpaceDN w:val="0"/>
        <w:adjustRightInd w:val="0"/>
        <w:jc w:val="left"/>
        <w:rPr>
          <w:rFonts w:ascii="新宋体" w:hAnsi="新宋体" w:eastAsia="新宋体"/>
          <w:sz w:val="22"/>
        </w:rPr>
      </w:pPr>
      <w:r>
        <w:rPr>
          <w:rFonts w:hint="eastAsia" w:ascii="新宋体" w:hAnsi="新宋体" w:eastAsia="新宋体"/>
          <w:sz w:val="22"/>
        </w:rPr>
        <w:t>2、服从安全检查，及时纠正不安全行为和隐患。</w:t>
      </w:r>
    </w:p>
    <w:p>
      <w:pPr>
        <w:autoSpaceDE w:val="0"/>
        <w:autoSpaceDN w:val="0"/>
        <w:adjustRightInd w:val="0"/>
        <w:jc w:val="left"/>
        <w:rPr>
          <w:rFonts w:hint="eastAsia" w:ascii="新宋体" w:hAnsi="新宋体" w:eastAsia="新宋体"/>
          <w:sz w:val="22"/>
        </w:rPr>
      </w:pPr>
      <w:r>
        <w:rPr>
          <w:rFonts w:hint="eastAsia" w:ascii="新宋体" w:hAnsi="新宋体" w:eastAsia="新宋体"/>
          <w:sz w:val="22"/>
        </w:rPr>
        <w:t>3、不允许嬉闹，不得去与工作无关的岗位。</w:t>
      </w:r>
    </w:p>
    <w:p>
      <w:pPr>
        <w:autoSpaceDE w:val="0"/>
        <w:autoSpaceDN w:val="0"/>
        <w:adjustRightInd w:val="0"/>
        <w:jc w:val="left"/>
        <w:rPr>
          <w:rFonts w:ascii="新宋体" w:hAnsi="新宋体" w:eastAsia="新宋体"/>
          <w:sz w:val="22"/>
        </w:rPr>
      </w:pPr>
      <w:r>
        <w:rPr>
          <w:rFonts w:hint="eastAsia" w:ascii="新宋体" w:hAnsi="新宋体" w:eastAsia="新宋体"/>
          <w:sz w:val="22"/>
        </w:rPr>
        <w:t>4、定期清理施工现场的易燃易爆物品；施工现场化学品的存放量应为当天的使用量；每天施工结束后，现场严禁存放化学品。</w:t>
      </w:r>
    </w:p>
    <w:p>
      <w:pPr>
        <w:rPr>
          <w:rFonts w:ascii="新宋体" w:hAnsi="新宋体" w:eastAsia="新宋体"/>
          <w:b/>
          <w:bCs/>
          <w:color w:val="000000"/>
          <w:sz w:val="22"/>
        </w:rPr>
      </w:pPr>
      <w:r>
        <w:rPr>
          <w:rFonts w:hint="eastAsia" w:ascii="新宋体" w:hAnsi="新宋体" w:eastAsia="新宋体"/>
          <w:b/>
          <w:bCs/>
          <w:color w:val="000000"/>
          <w:sz w:val="22"/>
        </w:rPr>
        <w:t>八、有关建筑材料使用的要求</w:t>
      </w:r>
    </w:p>
    <w:p>
      <w:pPr>
        <w:autoSpaceDE w:val="0"/>
        <w:autoSpaceDN w:val="0"/>
        <w:adjustRightInd w:val="0"/>
        <w:jc w:val="left"/>
        <w:rPr>
          <w:rFonts w:ascii="新宋体" w:hAnsi="新宋体" w:eastAsia="新宋体"/>
          <w:color w:val="000000"/>
          <w:sz w:val="22"/>
        </w:rPr>
      </w:pPr>
      <w:r>
        <w:rPr>
          <w:rFonts w:hint="eastAsia" w:ascii="新宋体" w:hAnsi="新宋体" w:eastAsia="新宋体"/>
          <w:color w:val="000000"/>
          <w:sz w:val="22"/>
        </w:rPr>
        <w:t>1、</w:t>
      </w:r>
      <w:r>
        <w:rPr>
          <w:rFonts w:ascii="新宋体" w:hAnsi="新宋体" w:eastAsia="新宋体"/>
          <w:color w:val="000000"/>
          <w:sz w:val="22"/>
        </w:rPr>
        <w:t>墙壁，屋顶，管</w:t>
      </w:r>
      <w:r>
        <w:rPr>
          <w:rFonts w:hint="eastAsia" w:ascii="新宋体" w:hAnsi="新宋体" w:eastAsia="新宋体"/>
          <w:color w:val="000000"/>
          <w:sz w:val="22"/>
        </w:rPr>
        <w:t>路</w:t>
      </w:r>
      <w:r>
        <w:rPr>
          <w:rFonts w:ascii="新宋体" w:hAnsi="新宋体" w:eastAsia="新宋体"/>
          <w:color w:val="000000"/>
          <w:sz w:val="22"/>
        </w:rPr>
        <w:t>，管道</w:t>
      </w:r>
      <w:r>
        <w:rPr>
          <w:rFonts w:hint="eastAsia" w:ascii="新宋体" w:hAnsi="新宋体" w:eastAsia="新宋体"/>
          <w:color w:val="000000"/>
          <w:sz w:val="22"/>
        </w:rPr>
        <w:t>系统</w:t>
      </w:r>
      <w:r>
        <w:rPr>
          <w:rFonts w:ascii="新宋体" w:hAnsi="新宋体" w:eastAsia="新宋体"/>
          <w:color w:val="000000"/>
          <w:sz w:val="22"/>
        </w:rPr>
        <w:t>等</w:t>
      </w:r>
      <w:r>
        <w:rPr>
          <w:rFonts w:hint="eastAsia" w:ascii="新宋体" w:hAnsi="新宋体" w:eastAsia="新宋体"/>
          <w:color w:val="000000"/>
          <w:sz w:val="22"/>
        </w:rPr>
        <w:t>隔热</w:t>
      </w:r>
      <w:r>
        <w:rPr>
          <w:rFonts w:ascii="新宋体" w:hAnsi="新宋体" w:eastAsia="新宋体"/>
          <w:color w:val="000000"/>
          <w:sz w:val="22"/>
        </w:rPr>
        <w:t>材料</w:t>
      </w:r>
      <w:r>
        <w:rPr>
          <w:rFonts w:hint="eastAsia" w:ascii="新宋体" w:hAnsi="新宋体" w:eastAsia="新宋体"/>
          <w:color w:val="000000"/>
          <w:sz w:val="22"/>
        </w:rPr>
        <w:t>全部必须是</w:t>
      </w:r>
      <w:r>
        <w:rPr>
          <w:rFonts w:ascii="新宋体" w:hAnsi="新宋体" w:eastAsia="新宋体"/>
          <w:color w:val="000000"/>
          <w:sz w:val="22"/>
        </w:rPr>
        <w:t>不可燃</w:t>
      </w:r>
      <w:r>
        <w:rPr>
          <w:rFonts w:hint="eastAsia" w:ascii="新宋体" w:hAnsi="新宋体" w:eastAsia="新宋体"/>
          <w:color w:val="000000"/>
          <w:sz w:val="22"/>
        </w:rPr>
        <w:t>材料</w:t>
      </w:r>
      <w:r>
        <w:rPr>
          <w:rFonts w:ascii="新宋体" w:hAnsi="新宋体" w:eastAsia="新宋体"/>
          <w:color w:val="000000"/>
          <w:sz w:val="22"/>
        </w:rPr>
        <w:t>，如玻璃纤维和矿棉</w:t>
      </w:r>
      <w:r>
        <w:rPr>
          <w:rFonts w:hint="eastAsia" w:ascii="新宋体" w:hAnsi="新宋体" w:eastAsia="新宋体"/>
          <w:color w:val="000000"/>
          <w:sz w:val="22"/>
        </w:rPr>
        <w:t>。发泡塑料隔热材料，如EPS、PU等，</w:t>
      </w:r>
      <w:r>
        <w:rPr>
          <w:rFonts w:ascii="新宋体" w:hAnsi="新宋体" w:eastAsia="新宋体"/>
          <w:color w:val="000000"/>
          <w:sz w:val="22"/>
        </w:rPr>
        <w:t>无论是喷洒或</w:t>
      </w:r>
      <w:r>
        <w:rPr>
          <w:rFonts w:hint="eastAsia" w:ascii="新宋体" w:hAnsi="新宋体" w:eastAsia="新宋体"/>
          <w:color w:val="000000"/>
          <w:sz w:val="22"/>
        </w:rPr>
        <w:t>者是板材</w:t>
      </w:r>
      <w:r>
        <w:rPr>
          <w:rFonts w:ascii="新宋体" w:hAnsi="新宋体" w:eastAsia="新宋体"/>
          <w:color w:val="000000"/>
          <w:sz w:val="22"/>
        </w:rPr>
        <w:t>都是不</w:t>
      </w:r>
      <w:r>
        <w:rPr>
          <w:rFonts w:hint="eastAsia" w:ascii="新宋体" w:hAnsi="新宋体" w:eastAsia="新宋体"/>
          <w:color w:val="000000"/>
          <w:sz w:val="22"/>
        </w:rPr>
        <w:t>允许使用</w:t>
      </w:r>
      <w:r>
        <w:rPr>
          <w:rFonts w:ascii="新宋体" w:hAnsi="新宋体" w:eastAsia="新宋体"/>
          <w:color w:val="000000"/>
          <w:sz w:val="22"/>
        </w:rPr>
        <w:t>。</w:t>
      </w:r>
    </w:p>
    <w:p>
      <w:pPr>
        <w:autoSpaceDE w:val="0"/>
        <w:autoSpaceDN w:val="0"/>
        <w:adjustRightInd w:val="0"/>
        <w:jc w:val="left"/>
        <w:rPr>
          <w:rFonts w:ascii="新宋体" w:hAnsi="新宋体" w:eastAsia="新宋体"/>
          <w:color w:val="000000"/>
          <w:sz w:val="22"/>
        </w:rPr>
      </w:pPr>
      <w:r>
        <w:rPr>
          <w:rFonts w:hint="eastAsia" w:ascii="新宋体" w:hAnsi="新宋体" w:eastAsia="新宋体"/>
          <w:color w:val="000000"/>
          <w:sz w:val="22"/>
        </w:rPr>
        <w:t>2、</w:t>
      </w:r>
      <w:r>
        <w:rPr>
          <w:rFonts w:ascii="新宋体" w:hAnsi="新宋体" w:eastAsia="新宋体"/>
          <w:color w:val="000000"/>
          <w:sz w:val="22"/>
        </w:rPr>
        <w:t>垂直和水平安装隔热夹芯板应该是列</w:t>
      </w:r>
      <w:r>
        <w:rPr>
          <w:rFonts w:hint="eastAsia" w:ascii="新宋体" w:hAnsi="新宋体" w:eastAsia="新宋体"/>
          <w:color w:val="000000"/>
          <w:sz w:val="22"/>
        </w:rPr>
        <w:t>入</w:t>
      </w:r>
      <w:r>
        <w:rPr>
          <w:rFonts w:ascii="新宋体" w:hAnsi="新宋体" w:eastAsia="新宋体"/>
          <w:color w:val="000000"/>
          <w:sz w:val="22"/>
        </w:rPr>
        <w:t>或批准</w:t>
      </w:r>
      <w:r>
        <w:rPr>
          <w:rFonts w:hint="eastAsia" w:ascii="新宋体" w:hAnsi="新宋体" w:eastAsia="新宋体"/>
          <w:color w:val="000000"/>
          <w:sz w:val="22"/>
        </w:rPr>
        <w:t>为允许水平和垂直安装的</w:t>
      </w:r>
      <w:r>
        <w:rPr>
          <w:rFonts w:ascii="新宋体" w:hAnsi="新宋体" w:eastAsia="新宋体"/>
          <w:color w:val="000000"/>
          <w:sz w:val="22"/>
        </w:rPr>
        <w:t>不燃</w:t>
      </w:r>
      <w:r>
        <w:rPr>
          <w:rFonts w:hint="eastAsia" w:ascii="新宋体" w:hAnsi="新宋体" w:eastAsia="新宋体"/>
          <w:color w:val="000000"/>
          <w:sz w:val="22"/>
        </w:rPr>
        <w:t>材料</w:t>
      </w:r>
      <w:r>
        <w:rPr>
          <w:rFonts w:ascii="新宋体" w:hAnsi="新宋体" w:eastAsia="新宋体"/>
          <w:color w:val="000000"/>
          <w:sz w:val="22"/>
        </w:rPr>
        <w:t>。大多数聚苯乙烯和聚氨酯隔热夹心板</w:t>
      </w:r>
      <w:r>
        <w:rPr>
          <w:rFonts w:hint="eastAsia" w:ascii="新宋体" w:hAnsi="新宋体" w:eastAsia="新宋体"/>
          <w:color w:val="000000"/>
          <w:sz w:val="22"/>
        </w:rPr>
        <w:t>被认为</w:t>
      </w:r>
      <w:r>
        <w:rPr>
          <w:rFonts w:ascii="新宋体" w:hAnsi="新宋体" w:eastAsia="新宋体"/>
          <w:color w:val="000000"/>
          <w:sz w:val="22"/>
        </w:rPr>
        <w:t>是高度易燃的，</w:t>
      </w:r>
      <w:r>
        <w:rPr>
          <w:rFonts w:hint="eastAsia" w:ascii="新宋体" w:hAnsi="新宋体" w:eastAsia="新宋体"/>
          <w:color w:val="000000"/>
          <w:sz w:val="22"/>
        </w:rPr>
        <w:t>必须</w:t>
      </w:r>
      <w:r>
        <w:rPr>
          <w:rFonts w:ascii="新宋体" w:hAnsi="新宋体" w:eastAsia="新宋体"/>
          <w:color w:val="000000"/>
          <w:sz w:val="22"/>
        </w:rPr>
        <w:t>避免</w:t>
      </w:r>
      <w:r>
        <w:rPr>
          <w:rFonts w:hint="eastAsia" w:ascii="新宋体" w:hAnsi="新宋体" w:eastAsia="新宋体"/>
          <w:color w:val="000000"/>
          <w:sz w:val="22"/>
        </w:rPr>
        <w:t>使用</w:t>
      </w:r>
      <w:r>
        <w:rPr>
          <w:rFonts w:ascii="新宋体" w:hAnsi="新宋体" w:eastAsia="新宋体"/>
          <w:color w:val="000000"/>
          <w:sz w:val="22"/>
        </w:rPr>
        <w:t>。</w:t>
      </w:r>
    </w:p>
    <w:p>
      <w:pPr>
        <w:autoSpaceDE w:val="0"/>
        <w:autoSpaceDN w:val="0"/>
        <w:adjustRightInd w:val="0"/>
        <w:jc w:val="left"/>
        <w:rPr>
          <w:rFonts w:ascii="新宋体" w:hAnsi="新宋体" w:eastAsia="新宋体"/>
          <w:color w:val="000000"/>
          <w:sz w:val="22"/>
        </w:rPr>
      </w:pPr>
      <w:r>
        <w:rPr>
          <w:rFonts w:hint="eastAsia" w:ascii="新宋体" w:hAnsi="新宋体" w:eastAsia="新宋体"/>
          <w:color w:val="000000"/>
          <w:sz w:val="22"/>
        </w:rPr>
        <w:t>3、硬质塑料建筑材料的使用中，不允许使用玻璃纤维加强塑料、PVC、丙烯酸和聚碳酸酯板。4、工程中如需使用</w:t>
      </w:r>
      <w:r>
        <w:rPr>
          <w:rFonts w:ascii="新宋体" w:hAnsi="新宋体" w:eastAsia="新宋体"/>
          <w:color w:val="000000"/>
          <w:sz w:val="22"/>
        </w:rPr>
        <w:t>RCF</w:t>
      </w:r>
      <w:r>
        <w:rPr>
          <w:rFonts w:hint="eastAsia" w:ascii="新宋体" w:hAnsi="新宋体" w:eastAsia="新宋体"/>
          <w:color w:val="000000"/>
          <w:sz w:val="22"/>
        </w:rPr>
        <w:t>和人造纤维材料，必须得到</w:t>
      </w:r>
      <w:r>
        <w:rPr>
          <w:rFonts w:ascii="新宋体" w:hAnsi="新宋体" w:eastAsia="新宋体"/>
          <w:color w:val="000000"/>
          <w:sz w:val="22"/>
        </w:rPr>
        <w:t>EHS</w:t>
      </w:r>
      <w:r>
        <w:rPr>
          <w:rFonts w:hint="eastAsia" w:ascii="新宋体" w:hAnsi="新宋体" w:eastAsia="新宋体"/>
          <w:color w:val="000000"/>
          <w:sz w:val="22"/>
        </w:rPr>
        <w:t>部门的允许方可使用，并在合同或协议书中有批准人签字；</w:t>
      </w:r>
    </w:p>
    <w:p>
      <w:pPr>
        <w:autoSpaceDE w:val="0"/>
        <w:autoSpaceDN w:val="0"/>
        <w:adjustRightInd w:val="0"/>
        <w:jc w:val="left"/>
        <w:rPr>
          <w:rFonts w:ascii="新宋体" w:hAnsi="新宋体" w:eastAsia="新宋体"/>
          <w:color w:val="000000"/>
          <w:sz w:val="22"/>
        </w:rPr>
      </w:pPr>
      <w:r>
        <w:rPr>
          <w:rFonts w:hint="eastAsia" w:ascii="新宋体" w:hAnsi="新宋体" w:eastAsia="新宋体"/>
          <w:color w:val="000000"/>
          <w:sz w:val="22"/>
        </w:rPr>
        <w:t>4、</w:t>
      </w:r>
      <w:r>
        <w:rPr>
          <w:rFonts w:ascii="新宋体" w:hAnsi="新宋体" w:eastAsia="新宋体"/>
          <w:color w:val="000000"/>
          <w:sz w:val="22"/>
        </w:rPr>
        <w:t>RCF</w:t>
      </w:r>
      <w:r>
        <w:rPr>
          <w:rFonts w:hint="eastAsia" w:ascii="新宋体" w:hAnsi="新宋体" w:eastAsia="新宋体"/>
          <w:color w:val="000000"/>
          <w:sz w:val="22"/>
        </w:rPr>
        <w:t>和人造纤维材料的使用要确保环境不受污染，不危害人员安全；如施工中不按要求执行，则业主公司有权停止其工作，由此造成的损失完全由分承包商负责。</w:t>
      </w:r>
    </w:p>
    <w:p>
      <w:pPr>
        <w:rPr>
          <w:rFonts w:hint="eastAsia" w:ascii="新宋体" w:hAnsi="新宋体" w:eastAsia="新宋体"/>
          <w:b/>
          <w:bCs/>
          <w:sz w:val="22"/>
        </w:rPr>
      </w:pPr>
      <w:r>
        <w:rPr>
          <w:rFonts w:hint="eastAsia" w:ascii="新宋体" w:hAnsi="新宋体" w:eastAsia="新宋体"/>
          <w:b/>
          <w:bCs/>
          <w:sz w:val="22"/>
        </w:rPr>
        <w:t>九、环境保护要求</w:t>
      </w:r>
    </w:p>
    <w:p>
      <w:pPr>
        <w:rPr>
          <w:rFonts w:hint="eastAsia" w:ascii="新宋体" w:hAnsi="新宋体" w:eastAsia="新宋体"/>
          <w:sz w:val="22"/>
        </w:rPr>
      </w:pPr>
      <w:r>
        <w:rPr>
          <w:rFonts w:hint="eastAsia" w:ascii="新宋体" w:hAnsi="新宋体" w:eastAsia="新宋体"/>
          <w:sz w:val="22"/>
        </w:rPr>
        <w:t>1、对施工用到的所有化学品必须提供</w:t>
      </w:r>
      <w:r>
        <w:rPr>
          <w:rFonts w:ascii="新宋体" w:hAnsi="新宋体" w:eastAsia="新宋体"/>
          <w:sz w:val="22"/>
        </w:rPr>
        <w:t>MSDS</w:t>
      </w:r>
      <w:r>
        <w:rPr>
          <w:rFonts w:hint="eastAsia" w:ascii="新宋体" w:hAnsi="新宋体" w:eastAsia="新宋体"/>
          <w:sz w:val="22"/>
        </w:rPr>
        <w:t>（材料安全数据表）。</w:t>
      </w:r>
    </w:p>
    <w:p>
      <w:pPr>
        <w:rPr>
          <w:rFonts w:ascii="新宋体" w:hAnsi="新宋体" w:eastAsia="新宋体"/>
          <w:sz w:val="22"/>
        </w:rPr>
      </w:pPr>
      <w:r>
        <w:rPr>
          <w:rFonts w:hint="eastAsia" w:ascii="新宋体" w:hAnsi="新宋体" w:eastAsia="新宋体"/>
          <w:sz w:val="22"/>
        </w:rPr>
        <w:t>2、施工产生的化学品废物严禁在厂区乱倒，应统一收集，由分承包商带走处理。</w:t>
      </w:r>
    </w:p>
    <w:p>
      <w:pPr>
        <w:autoSpaceDE w:val="0"/>
        <w:autoSpaceDN w:val="0"/>
        <w:adjustRightInd w:val="0"/>
        <w:rPr>
          <w:rFonts w:ascii="新宋体" w:hAnsi="新宋体" w:eastAsia="新宋体"/>
          <w:sz w:val="22"/>
        </w:rPr>
      </w:pPr>
      <w:r>
        <w:rPr>
          <w:rFonts w:hint="eastAsia" w:ascii="新宋体" w:hAnsi="新宋体" w:eastAsia="新宋体"/>
          <w:sz w:val="22"/>
        </w:rPr>
        <w:t>3、如果化学品溢出</w:t>
      </w:r>
      <w:r>
        <w:rPr>
          <w:rFonts w:ascii="新宋体" w:hAnsi="新宋体" w:eastAsia="新宋体"/>
          <w:sz w:val="22"/>
        </w:rPr>
        <w:t>(&gt;20</w:t>
      </w:r>
      <w:r>
        <w:rPr>
          <w:rFonts w:hint="eastAsia" w:ascii="新宋体" w:hAnsi="新宋体" w:eastAsia="新宋体"/>
          <w:sz w:val="22"/>
        </w:rPr>
        <w:t>升</w:t>
      </w:r>
      <w:r>
        <w:rPr>
          <w:rFonts w:ascii="新宋体" w:hAnsi="新宋体" w:eastAsia="新宋体"/>
          <w:sz w:val="22"/>
        </w:rPr>
        <w:t>)</w:t>
      </w:r>
      <w:r>
        <w:rPr>
          <w:rFonts w:hint="eastAsia" w:ascii="新宋体" w:hAnsi="新宋体" w:eastAsia="新宋体"/>
          <w:sz w:val="22"/>
        </w:rPr>
        <w:t>造成对环境的污染，应立即报告</w:t>
      </w:r>
      <w:r>
        <w:rPr>
          <w:rFonts w:ascii="新宋体" w:hAnsi="新宋体" w:eastAsia="新宋体"/>
          <w:sz w:val="22"/>
        </w:rPr>
        <w:t>EHS</w:t>
      </w:r>
      <w:r>
        <w:rPr>
          <w:rFonts w:hint="eastAsia" w:ascii="新宋体" w:hAnsi="新宋体" w:eastAsia="新宋体"/>
          <w:sz w:val="22"/>
        </w:rPr>
        <w:t>，并立即进行事故调查。</w:t>
      </w:r>
    </w:p>
    <w:p>
      <w:pPr>
        <w:rPr>
          <w:rFonts w:ascii="新宋体" w:hAnsi="新宋体" w:eastAsia="新宋体"/>
          <w:b/>
          <w:bCs/>
          <w:sz w:val="22"/>
        </w:rPr>
      </w:pPr>
      <w:r>
        <w:rPr>
          <w:rFonts w:hint="eastAsia" w:ascii="新宋体" w:hAnsi="新宋体" w:eastAsia="新宋体"/>
          <w:b/>
          <w:bCs/>
          <w:sz w:val="22"/>
        </w:rPr>
        <w:t>十、违规处罚</w:t>
      </w:r>
    </w:p>
    <w:p>
      <w:pPr>
        <w:rPr>
          <w:rFonts w:ascii="新宋体" w:hAnsi="新宋体" w:eastAsia="新宋体"/>
          <w:b/>
          <w:bCs/>
          <w:sz w:val="22"/>
        </w:rPr>
      </w:pPr>
      <w:r>
        <w:rPr>
          <w:rFonts w:hint="eastAsia" w:ascii="新宋体" w:hAnsi="新宋体" w:eastAsia="新宋体"/>
          <w:b/>
          <w:bCs/>
          <w:sz w:val="22"/>
        </w:rPr>
        <w:t>对于分承包商违反以上安全规定，将根据严重程度给予50-500元的罚款，罚款最后从工程款中扣除。累计三次违反规定停止施工，终止合同，由此产生的经济损失由分承包商自行负担。对于偷窃行为，一经确认，施工队可被罚5000元，业主公司可提交公安机关处理。</w:t>
      </w:r>
    </w:p>
    <w:p>
      <w:pPr>
        <w:rPr>
          <w:rFonts w:ascii="新宋体" w:hAnsi="新宋体" w:eastAsia="新宋体"/>
          <w:b/>
          <w:bCs/>
          <w:sz w:val="22"/>
        </w:rPr>
      </w:pPr>
      <w:r>
        <w:rPr>
          <w:rFonts w:hint="eastAsia" w:ascii="新宋体" w:hAnsi="新宋体" w:eastAsia="新宋体"/>
          <w:b/>
          <w:bCs/>
          <w:sz w:val="22"/>
        </w:rPr>
        <w:t>十一、以上各项条款相关规定及支持程序均可向业主公司</w:t>
      </w:r>
      <w:r>
        <w:rPr>
          <w:rFonts w:ascii="新宋体" w:hAnsi="新宋体" w:eastAsia="新宋体"/>
          <w:b/>
          <w:bCs/>
          <w:sz w:val="22"/>
        </w:rPr>
        <w:t>EHS</w:t>
      </w:r>
      <w:r>
        <w:rPr>
          <w:rFonts w:hint="eastAsia" w:ascii="新宋体" w:hAnsi="新宋体" w:eastAsia="新宋体"/>
          <w:b/>
          <w:bCs/>
          <w:sz w:val="22"/>
        </w:rPr>
        <w:t>办公室索要，本安全协议与工程合同具有相同法律效力。</w:t>
      </w:r>
    </w:p>
    <w:p>
      <w:pPr>
        <w:rPr>
          <w:rFonts w:ascii="新宋体" w:hAnsi="新宋体" w:eastAsia="新宋体"/>
          <w:sz w:val="22"/>
        </w:rPr>
      </w:pPr>
    </w:p>
    <w:p>
      <w:pPr>
        <w:rPr>
          <w:rFonts w:ascii="新宋体" w:hAnsi="新宋体" w:eastAsia="新宋体"/>
          <w:sz w:val="22"/>
        </w:rPr>
      </w:pPr>
    </w:p>
    <w:p>
      <w:pPr>
        <w:ind w:left="6600" w:hanging="6600" w:hangingChars="3000"/>
        <w:rPr>
          <w:rFonts w:hint="eastAsia" w:ascii="新宋体" w:hAnsi="新宋体" w:eastAsia="新宋体"/>
          <w:color w:val="000000"/>
          <w:sz w:val="22"/>
          <w:u w:val="single"/>
        </w:rPr>
      </w:pPr>
      <w:r>
        <w:rPr>
          <w:rFonts w:hint="eastAsia" w:ascii="新宋体" w:hAnsi="新宋体" w:eastAsia="新宋体"/>
          <w:color w:val="000000"/>
          <w:sz w:val="22"/>
          <w:u w:val="single"/>
        </w:rPr>
        <w:t xml:space="preserve">业主：湖州老恒和酿造有限公司 </w:t>
      </w:r>
      <w:r>
        <w:rPr>
          <w:rFonts w:hint="eastAsia" w:ascii="新宋体" w:hAnsi="新宋体" w:eastAsia="新宋体"/>
          <w:color w:val="000000"/>
          <w:sz w:val="22"/>
        </w:rPr>
        <w:t xml:space="preserve">            </w:t>
      </w:r>
      <w:r>
        <w:rPr>
          <w:rFonts w:hint="eastAsia" w:ascii="新宋体" w:hAnsi="新宋体" w:eastAsia="新宋体"/>
          <w:color w:val="000000"/>
          <w:sz w:val="22"/>
          <w:u w:val="single"/>
        </w:rPr>
        <w:t>分承包商单位名称：</w:t>
      </w:r>
    </w:p>
    <w:p>
      <w:pPr>
        <w:ind w:left="6600" w:hanging="6600" w:hangingChars="3000"/>
        <w:rPr>
          <w:rFonts w:hint="eastAsia" w:ascii="新宋体" w:hAnsi="新宋体" w:eastAsia="新宋体"/>
          <w:color w:val="000000"/>
          <w:sz w:val="22"/>
          <w:u w:val="single"/>
        </w:rPr>
      </w:pPr>
    </w:p>
    <w:p>
      <w:pPr>
        <w:rPr>
          <w:rFonts w:ascii="新宋体" w:hAnsi="新宋体" w:eastAsia="新宋体"/>
          <w:color w:val="000000"/>
          <w:sz w:val="22"/>
        </w:rPr>
      </w:pPr>
    </w:p>
    <w:p>
      <w:pPr>
        <w:rPr>
          <w:rFonts w:ascii="新宋体" w:hAnsi="新宋体" w:eastAsia="新宋体"/>
          <w:color w:val="000000"/>
          <w:sz w:val="22"/>
        </w:rPr>
      </w:pPr>
    </w:p>
    <w:p>
      <w:pPr>
        <w:rPr>
          <w:rFonts w:ascii="新宋体" w:hAnsi="新宋体" w:eastAsia="新宋体"/>
          <w:color w:val="000000"/>
          <w:sz w:val="22"/>
          <w:u w:val="single"/>
        </w:rPr>
      </w:pPr>
      <w:r>
        <w:rPr>
          <w:rFonts w:hint="eastAsia" w:ascii="新宋体" w:hAnsi="新宋体" w:eastAsia="新宋体"/>
          <w:color w:val="000000"/>
          <w:sz w:val="22"/>
        </w:rPr>
        <w:t>负责人签字：</w:t>
      </w:r>
      <w:r>
        <w:rPr>
          <w:rFonts w:ascii="新宋体" w:hAnsi="新宋体" w:eastAsia="新宋体"/>
          <w:color w:val="000000"/>
          <w:sz w:val="22"/>
          <w:u w:val="single"/>
        </w:rPr>
        <w:t xml:space="preserve">     </w:t>
      </w:r>
      <w:r>
        <w:rPr>
          <w:rFonts w:hint="eastAsia" w:ascii="新宋体" w:hAnsi="新宋体" w:eastAsia="新宋体"/>
          <w:color w:val="000000"/>
          <w:sz w:val="22"/>
          <w:u w:val="single"/>
        </w:rPr>
        <w:t xml:space="preserve">          </w:t>
      </w:r>
      <w:r>
        <w:rPr>
          <w:rFonts w:hint="eastAsia" w:ascii="新宋体" w:hAnsi="新宋体" w:eastAsia="新宋体"/>
          <w:color w:val="000000"/>
          <w:sz w:val="22"/>
        </w:rPr>
        <w:t xml:space="preserve">             负责人签字：</w:t>
      </w:r>
      <w:r>
        <w:rPr>
          <w:rFonts w:hint="eastAsia" w:ascii="新宋体" w:hAnsi="新宋体" w:eastAsia="新宋体"/>
          <w:color w:val="000000"/>
          <w:sz w:val="22"/>
          <w:u w:val="single"/>
        </w:rPr>
        <w:t xml:space="preserve">                   </w:t>
      </w:r>
    </w:p>
    <w:p>
      <w:pPr>
        <w:rPr>
          <w:rFonts w:ascii="新宋体" w:hAnsi="新宋体" w:eastAsia="新宋体"/>
          <w:color w:val="000000"/>
          <w:sz w:val="22"/>
        </w:rPr>
      </w:pPr>
    </w:p>
    <w:p>
      <w:pPr>
        <w:rPr>
          <w:rFonts w:ascii="新宋体" w:hAnsi="新宋体" w:eastAsia="新宋体"/>
          <w:color w:val="000000"/>
          <w:sz w:val="22"/>
        </w:rPr>
      </w:pPr>
    </w:p>
    <w:p>
      <w:pPr>
        <w:rPr>
          <w:rFonts w:ascii="新宋体" w:hAnsi="新宋体" w:eastAsia="新宋体"/>
          <w:color w:val="000000"/>
          <w:sz w:val="22"/>
        </w:rPr>
      </w:pPr>
    </w:p>
    <w:p>
      <w:pPr>
        <w:rPr>
          <w:rFonts w:ascii="新宋体" w:hAnsi="新宋体" w:eastAsia="新宋体"/>
          <w:color w:val="auto"/>
          <w:sz w:val="22"/>
        </w:rPr>
      </w:pPr>
      <w:r>
        <w:rPr>
          <w:rFonts w:hint="eastAsia" w:ascii="新宋体" w:hAnsi="新宋体" w:eastAsia="新宋体"/>
          <w:color w:val="000000"/>
          <w:sz w:val="22"/>
        </w:rPr>
        <w:t xml:space="preserve">盖章：                            </w:t>
      </w:r>
      <w:r>
        <w:rPr>
          <w:rFonts w:hint="eastAsia" w:ascii="新宋体" w:hAnsi="新宋体" w:eastAsia="新宋体"/>
          <w:color w:val="auto"/>
          <w:sz w:val="22"/>
        </w:rPr>
        <w:t xml:space="preserve">          盖章：</w:t>
      </w:r>
    </w:p>
    <w:p>
      <w:pPr>
        <w:spacing w:line="240" w:lineRule="exact"/>
        <w:rPr>
          <w:rFonts w:ascii="新宋体" w:hAnsi="新宋体" w:eastAsia="新宋体"/>
          <w:color w:val="auto"/>
          <w:sz w:val="22"/>
        </w:rPr>
      </w:pPr>
    </w:p>
    <w:p>
      <w:pPr>
        <w:rPr>
          <w:rFonts w:ascii="新宋体" w:hAnsi="新宋体" w:eastAsia="新宋体"/>
          <w:color w:val="auto"/>
          <w:sz w:val="22"/>
        </w:rPr>
      </w:pPr>
    </w:p>
    <w:p>
      <w:pPr>
        <w:rPr>
          <w:rFonts w:ascii="新宋体" w:hAnsi="新宋体" w:eastAsia="新宋体"/>
          <w:color w:val="auto"/>
          <w:sz w:val="22"/>
        </w:rPr>
      </w:pPr>
    </w:p>
    <w:p>
      <w:pPr>
        <w:rPr>
          <w:rFonts w:hint="eastAsia" w:ascii="新宋体" w:hAnsi="新宋体" w:eastAsia="新宋体"/>
          <w:color w:val="auto"/>
          <w:sz w:val="22"/>
        </w:rPr>
      </w:pPr>
      <w:r>
        <w:rPr>
          <w:rFonts w:hint="eastAsia" w:ascii="新宋体" w:hAnsi="新宋体" w:eastAsia="新宋体"/>
          <w:color w:val="auto"/>
          <w:sz w:val="22"/>
        </w:rPr>
        <w:t>签订时间：</w:t>
      </w:r>
      <w:r>
        <w:rPr>
          <w:rFonts w:hint="eastAsia" w:ascii="新宋体" w:hAnsi="新宋体" w:eastAsia="新宋体"/>
          <w:color w:val="auto"/>
          <w:sz w:val="22"/>
          <w:u w:val="single"/>
        </w:rPr>
        <w:t xml:space="preserve">     </w:t>
      </w:r>
      <w:r>
        <w:rPr>
          <w:rFonts w:hint="eastAsia" w:ascii="新宋体" w:hAnsi="新宋体" w:eastAsia="新宋体"/>
          <w:color w:val="auto"/>
          <w:sz w:val="22"/>
        </w:rPr>
        <w:t>年</w:t>
      </w:r>
      <w:r>
        <w:rPr>
          <w:rFonts w:hint="eastAsia" w:ascii="新宋体" w:hAnsi="新宋体" w:eastAsia="新宋体"/>
          <w:color w:val="auto"/>
          <w:sz w:val="22"/>
          <w:u w:val="single"/>
        </w:rPr>
        <w:t xml:space="preserve">     </w:t>
      </w:r>
      <w:r>
        <w:rPr>
          <w:rFonts w:hint="eastAsia" w:ascii="新宋体" w:hAnsi="新宋体" w:eastAsia="新宋体"/>
          <w:color w:val="auto"/>
          <w:sz w:val="22"/>
        </w:rPr>
        <w:t>月</w:t>
      </w:r>
      <w:r>
        <w:rPr>
          <w:rFonts w:hint="eastAsia" w:ascii="新宋体" w:hAnsi="新宋体" w:eastAsia="新宋体"/>
          <w:color w:val="auto"/>
          <w:sz w:val="22"/>
          <w:u w:val="single"/>
        </w:rPr>
        <w:t xml:space="preserve">     </w:t>
      </w:r>
      <w:r>
        <w:rPr>
          <w:rFonts w:hint="eastAsia" w:ascii="新宋体" w:hAnsi="新宋体" w:eastAsia="新宋体"/>
          <w:color w:val="auto"/>
          <w:sz w:val="22"/>
        </w:rPr>
        <w:t>日               签订地：浙江湖州市吴兴区</w:t>
      </w:r>
    </w:p>
    <w:p>
      <w:pPr>
        <w:rPr>
          <w:rFonts w:hint="eastAsia" w:ascii="新宋体" w:hAnsi="新宋体" w:eastAsia="新宋体"/>
          <w:color w:val="FF0000"/>
          <w:sz w:val="22"/>
        </w:rPr>
      </w:pPr>
    </w:p>
    <w:p>
      <w:pPr>
        <w:rPr>
          <w:rFonts w:hint="eastAsia" w:ascii="新宋体" w:hAnsi="新宋体" w:eastAsia="新宋体"/>
          <w:color w:val="FF0000"/>
          <w:sz w:val="22"/>
        </w:rPr>
      </w:pPr>
    </w:p>
    <w:p>
      <w:pPr>
        <w:rPr>
          <w:rFonts w:hint="eastAsia" w:ascii="新宋体" w:hAnsi="新宋体" w:eastAsia="新宋体"/>
          <w:color w:val="FF0000"/>
          <w:sz w:val="22"/>
        </w:rPr>
      </w:pPr>
    </w:p>
    <w:p>
      <w:pPr>
        <w:rPr>
          <w:rFonts w:hint="eastAsia" w:ascii="新宋体" w:hAnsi="新宋体" w:eastAsia="新宋体"/>
          <w:color w:val="FF0000"/>
          <w:sz w:val="22"/>
        </w:rPr>
      </w:pPr>
    </w:p>
    <w:p>
      <w:pPr>
        <w:rPr>
          <w:rFonts w:hint="eastAsia" w:ascii="新宋体" w:hAnsi="新宋体" w:eastAsia="新宋体"/>
          <w:color w:val="FF0000"/>
          <w:sz w:val="22"/>
        </w:rPr>
      </w:pPr>
    </w:p>
    <w:p>
      <w:pPr>
        <w:rPr>
          <w:rFonts w:hint="eastAsia" w:ascii="新宋体" w:hAnsi="新宋体" w:eastAsia="新宋体"/>
          <w:color w:val="FF0000"/>
          <w:sz w:val="22"/>
        </w:rPr>
      </w:pPr>
    </w:p>
    <w:p>
      <w:pPr>
        <w:rPr>
          <w:rFonts w:hint="eastAsia" w:ascii="新宋体" w:hAnsi="新宋体" w:eastAsia="新宋体"/>
          <w:color w:val="FF0000"/>
          <w:sz w:val="22"/>
        </w:rPr>
      </w:pPr>
    </w:p>
    <w:p>
      <w:pPr>
        <w:rPr>
          <w:rFonts w:hint="eastAsia" w:ascii="新宋体" w:hAnsi="新宋体" w:eastAsia="新宋体"/>
          <w:color w:val="FF0000"/>
          <w:sz w:val="22"/>
        </w:rPr>
      </w:pPr>
    </w:p>
    <w:p>
      <w:pPr>
        <w:spacing w:line="400" w:lineRule="exact"/>
        <w:rPr>
          <w:rFonts w:hint="eastAsia"/>
          <w:sz w:val="28"/>
          <w:szCs w:val="28"/>
        </w:rPr>
      </w:pPr>
    </w:p>
    <w:p>
      <w:pPr>
        <w:spacing w:line="400" w:lineRule="exact"/>
        <w:rPr>
          <w:rFonts w:hint="eastAsia"/>
          <w:sz w:val="28"/>
          <w:szCs w:val="28"/>
        </w:rPr>
      </w:pPr>
    </w:p>
    <w:p>
      <w:pPr>
        <w:spacing w:line="400" w:lineRule="exact"/>
        <w:rPr>
          <w:rFonts w:hint="eastAsia"/>
          <w:sz w:val="28"/>
          <w:szCs w:val="28"/>
        </w:rPr>
      </w:pPr>
    </w:p>
    <w:p>
      <w:pPr>
        <w:spacing w:line="400" w:lineRule="exact"/>
        <w:rPr>
          <w:rFonts w:hint="eastAsia"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附件四：</w:t>
      </w:r>
    </w:p>
    <w:p>
      <w:pPr>
        <w:spacing w:line="400" w:lineRule="exact"/>
        <w:jc w:val="center"/>
        <w:rPr>
          <w:rFonts w:hint="eastAsia"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外来施工人员管理规定</w:t>
      </w:r>
    </w:p>
    <w:p>
      <w:pPr>
        <w:spacing w:line="360" w:lineRule="exact"/>
        <w:jc w:val="center"/>
        <w:rPr>
          <w:rFonts w:ascii="仿宋_GB2312" w:eastAsia="仿宋_GB2312"/>
          <w:b/>
          <w:bCs/>
          <w:sz w:val="28"/>
          <w:szCs w:val="28"/>
        </w:rPr>
      </w:pPr>
    </w:p>
    <w:p>
      <w:pPr>
        <w:adjustRightInd w:val="0"/>
        <w:snapToGrid w:val="0"/>
        <w:spacing w:before="156" w:beforeLines="50" w:line="300" w:lineRule="auto"/>
        <w:ind w:left="900" w:leftChars="257" w:right="112" w:hanging="360" w:hangingChars="150"/>
        <w:rPr>
          <w:rFonts w:ascii="宋体" w:hAnsi="宋体"/>
          <w:sz w:val="24"/>
          <w:szCs w:val="24"/>
        </w:rPr>
      </w:pPr>
      <w:r>
        <w:rPr>
          <w:rFonts w:ascii="宋体" w:hAnsi="宋体" w:cs="仿宋_GB2312"/>
          <w:sz w:val="24"/>
          <w:szCs w:val="24"/>
        </w:rPr>
        <w:t xml:space="preserve">1. </w:t>
      </w:r>
      <w:r>
        <w:rPr>
          <w:rFonts w:hint="eastAsia" w:ascii="宋体" w:hAnsi="宋体" w:cs="仿宋_GB2312"/>
          <w:sz w:val="24"/>
          <w:szCs w:val="24"/>
        </w:rPr>
        <w:t>外来施工单位进公司施工前，应将所有施工人员的身份证收齐交到工程项目部复印留档。每天进出在门卫处登记。</w:t>
      </w:r>
    </w:p>
    <w:p>
      <w:pPr>
        <w:adjustRightInd w:val="0"/>
        <w:snapToGrid w:val="0"/>
        <w:spacing w:before="156" w:beforeLines="50" w:line="300" w:lineRule="auto"/>
        <w:ind w:left="900" w:right="112" w:hanging="360"/>
        <w:rPr>
          <w:rFonts w:ascii="宋体" w:hAnsi="宋体"/>
          <w:sz w:val="24"/>
          <w:szCs w:val="24"/>
        </w:rPr>
      </w:pPr>
      <w:r>
        <w:rPr>
          <w:rFonts w:ascii="宋体" w:hAnsi="宋体" w:cs="仿宋_GB2312"/>
          <w:sz w:val="24"/>
          <w:szCs w:val="24"/>
        </w:rPr>
        <w:t xml:space="preserve">2. </w:t>
      </w:r>
      <w:r>
        <w:rPr>
          <w:rFonts w:hint="eastAsia" w:ascii="宋体" w:hAnsi="宋体" w:cs="仿宋_GB2312"/>
          <w:sz w:val="24"/>
          <w:szCs w:val="24"/>
        </w:rPr>
        <w:t>外来单位进公司施工时，应将所携带的工具主动向公司保安展示，并做好登记。施工完毕后按所登记的工具品种、数量让保安检查后带出公司。</w:t>
      </w:r>
    </w:p>
    <w:p>
      <w:pPr>
        <w:adjustRightInd w:val="0"/>
        <w:snapToGrid w:val="0"/>
        <w:spacing w:before="156" w:beforeLines="50" w:line="300" w:lineRule="auto"/>
        <w:ind w:left="900" w:right="112" w:hanging="340"/>
        <w:rPr>
          <w:rFonts w:ascii="宋体" w:hAnsi="宋体"/>
          <w:sz w:val="24"/>
          <w:szCs w:val="24"/>
        </w:rPr>
      </w:pPr>
      <w:r>
        <w:rPr>
          <w:rFonts w:ascii="宋体" w:hAnsi="宋体" w:cs="仿宋_GB2312"/>
          <w:sz w:val="24"/>
          <w:szCs w:val="24"/>
        </w:rPr>
        <w:t xml:space="preserve">3. </w:t>
      </w:r>
      <w:r>
        <w:rPr>
          <w:rFonts w:hint="eastAsia" w:ascii="宋体" w:hAnsi="宋体" w:cs="仿宋_GB2312"/>
          <w:sz w:val="24"/>
          <w:szCs w:val="24"/>
        </w:rPr>
        <w:t>在公司内进行设备安装、建筑工程施工的临时人员不得进入未经许可的工场。</w:t>
      </w:r>
    </w:p>
    <w:p>
      <w:pPr>
        <w:adjustRightInd w:val="0"/>
        <w:snapToGrid w:val="0"/>
        <w:spacing w:before="156" w:beforeLines="50" w:line="300" w:lineRule="auto"/>
        <w:ind w:left="900" w:right="112" w:hanging="340"/>
        <w:rPr>
          <w:rFonts w:ascii="宋体" w:hAnsi="宋体"/>
          <w:sz w:val="24"/>
          <w:szCs w:val="24"/>
        </w:rPr>
      </w:pPr>
      <w:r>
        <w:rPr>
          <w:rFonts w:ascii="宋体" w:hAnsi="宋体" w:cs="仿宋_GB2312"/>
          <w:sz w:val="24"/>
          <w:szCs w:val="24"/>
        </w:rPr>
        <w:t xml:space="preserve">4. </w:t>
      </w:r>
      <w:r>
        <w:rPr>
          <w:rFonts w:hint="eastAsia" w:ascii="宋体" w:hAnsi="宋体" w:cs="仿宋_GB2312"/>
          <w:sz w:val="24"/>
          <w:szCs w:val="24"/>
        </w:rPr>
        <w:t>在公司内施工的外来单位负责人应严格约束施工人员，严禁偷盗，破坏本公司一切设施，一经发现，将按国家相关的法律法规及本公司制度严肃处理。</w:t>
      </w:r>
    </w:p>
    <w:p>
      <w:pPr>
        <w:adjustRightInd w:val="0"/>
        <w:snapToGrid w:val="0"/>
        <w:spacing w:before="156" w:beforeLines="50" w:line="300" w:lineRule="auto"/>
        <w:ind w:left="112" w:right="112" w:firstLine="448"/>
        <w:rPr>
          <w:rFonts w:ascii="宋体" w:hAnsi="宋体"/>
          <w:sz w:val="24"/>
          <w:szCs w:val="24"/>
        </w:rPr>
      </w:pPr>
      <w:r>
        <w:rPr>
          <w:rFonts w:ascii="宋体" w:hAnsi="宋体" w:cs="仿宋_GB2312"/>
          <w:sz w:val="24"/>
          <w:szCs w:val="24"/>
        </w:rPr>
        <w:t xml:space="preserve">5. </w:t>
      </w:r>
      <w:r>
        <w:rPr>
          <w:rFonts w:hint="eastAsia" w:ascii="宋体" w:hAnsi="宋体" w:cs="仿宋_GB2312"/>
          <w:sz w:val="24"/>
          <w:szCs w:val="24"/>
        </w:rPr>
        <w:t>外来单位在公司内施工时，应严格遵守下列安全规程：</w:t>
      </w:r>
    </w:p>
    <w:p>
      <w:pPr>
        <w:tabs>
          <w:tab w:val="left" w:pos="630"/>
        </w:tabs>
        <w:adjustRightInd w:val="0"/>
        <w:snapToGrid w:val="0"/>
        <w:spacing w:before="156" w:beforeLines="50" w:line="300" w:lineRule="auto"/>
        <w:ind w:left="1261" w:leftChars="429" w:right="112" w:hanging="360" w:hangingChars="150"/>
        <w:rPr>
          <w:rFonts w:ascii="宋体" w:hAnsi="宋体"/>
          <w:sz w:val="24"/>
          <w:szCs w:val="24"/>
        </w:rPr>
      </w:pPr>
      <w:r>
        <w:rPr>
          <w:rFonts w:ascii="宋体" w:hAnsi="宋体" w:cs="仿宋_GB2312"/>
          <w:sz w:val="24"/>
          <w:szCs w:val="24"/>
        </w:rPr>
        <w:t xml:space="preserve">5.1 </w:t>
      </w:r>
      <w:r>
        <w:rPr>
          <w:rFonts w:hint="eastAsia" w:ascii="宋体" w:hAnsi="宋体" w:cs="仿宋_GB2312"/>
          <w:sz w:val="24"/>
          <w:szCs w:val="24"/>
        </w:rPr>
        <w:t>在施工现场作业时应集中精力，坚守工作岗位，严禁酒后作业。在工作中切实做到时时想到安全，处处注意安全，严格按照操作规程进行施工，不准违章作业。</w:t>
      </w:r>
    </w:p>
    <w:p>
      <w:pPr>
        <w:tabs>
          <w:tab w:val="left" w:pos="630"/>
        </w:tabs>
        <w:adjustRightInd w:val="0"/>
        <w:snapToGrid w:val="0"/>
        <w:spacing w:before="156" w:beforeLines="50" w:line="300" w:lineRule="auto"/>
        <w:ind w:left="1260" w:right="112" w:hanging="360"/>
        <w:rPr>
          <w:rFonts w:ascii="宋体" w:hAnsi="宋体"/>
          <w:sz w:val="24"/>
          <w:szCs w:val="24"/>
        </w:rPr>
      </w:pPr>
      <w:r>
        <w:rPr>
          <w:rFonts w:ascii="宋体" w:hAnsi="宋体" w:cs="仿宋_GB2312"/>
          <w:sz w:val="24"/>
          <w:szCs w:val="24"/>
        </w:rPr>
        <w:t xml:space="preserve">5.2 </w:t>
      </w:r>
      <w:r>
        <w:rPr>
          <w:rFonts w:hint="eastAsia" w:ascii="宋体" w:hAnsi="宋体" w:cs="仿宋_GB2312"/>
          <w:sz w:val="24"/>
          <w:szCs w:val="24"/>
        </w:rPr>
        <w:t>施工现场用火，以及进行气焊、使用喷灯等均应有防火及防护措施。火焰与带电部分的距离：电压在</w:t>
      </w:r>
      <w:r>
        <w:rPr>
          <w:rFonts w:ascii="宋体" w:hAnsi="宋体" w:cs="仿宋_GB2312"/>
          <w:sz w:val="24"/>
          <w:szCs w:val="24"/>
        </w:rPr>
        <w:t>10kV</w:t>
      </w:r>
      <w:r>
        <w:rPr>
          <w:rFonts w:hint="eastAsia" w:ascii="宋体" w:hAnsi="宋体" w:cs="仿宋_GB2312"/>
          <w:sz w:val="24"/>
          <w:szCs w:val="24"/>
        </w:rPr>
        <w:t>及以下者不得小于</w:t>
      </w:r>
      <w:r>
        <w:rPr>
          <w:rFonts w:ascii="宋体" w:hAnsi="宋体" w:cs="仿宋_GB2312"/>
          <w:sz w:val="24"/>
          <w:szCs w:val="24"/>
        </w:rPr>
        <w:t>1.5m</w:t>
      </w:r>
      <w:r>
        <w:rPr>
          <w:rFonts w:hint="eastAsia" w:ascii="宋体" w:hAnsi="宋体" w:cs="仿宋_GB2312"/>
          <w:sz w:val="24"/>
          <w:szCs w:val="24"/>
        </w:rPr>
        <w:t>；电压在</w:t>
      </w:r>
      <w:r>
        <w:rPr>
          <w:rFonts w:ascii="宋体" w:hAnsi="宋体" w:cs="仿宋_GB2312"/>
          <w:sz w:val="24"/>
          <w:szCs w:val="24"/>
        </w:rPr>
        <w:t>10kV</w:t>
      </w:r>
      <w:r>
        <w:rPr>
          <w:rFonts w:hint="eastAsia" w:ascii="宋体" w:hAnsi="宋体" w:cs="仿宋_GB2312"/>
          <w:sz w:val="24"/>
          <w:szCs w:val="24"/>
        </w:rPr>
        <w:t>以上者不得小于</w:t>
      </w:r>
      <w:r>
        <w:rPr>
          <w:rFonts w:ascii="宋体" w:hAnsi="宋体" w:cs="仿宋_GB2312"/>
          <w:sz w:val="24"/>
          <w:szCs w:val="24"/>
        </w:rPr>
        <w:t>3m</w:t>
      </w:r>
      <w:r>
        <w:rPr>
          <w:rFonts w:hint="eastAsia" w:ascii="宋体" w:hAnsi="宋体" w:cs="仿宋_GB2312"/>
          <w:sz w:val="24"/>
          <w:szCs w:val="24"/>
        </w:rPr>
        <w:t>。不得在带电导线、带电设备、变压器、油开关附近将火炉或喷灯点火。</w:t>
      </w:r>
    </w:p>
    <w:p>
      <w:pPr>
        <w:tabs>
          <w:tab w:val="left" w:pos="630"/>
        </w:tabs>
        <w:adjustRightInd w:val="0"/>
        <w:snapToGrid w:val="0"/>
        <w:spacing w:before="156" w:beforeLines="50" w:line="300" w:lineRule="auto"/>
        <w:ind w:left="1307" w:leftChars="427" w:right="112" w:hanging="410" w:hangingChars="171"/>
        <w:rPr>
          <w:rFonts w:ascii="宋体" w:hAnsi="宋体"/>
          <w:sz w:val="24"/>
          <w:szCs w:val="24"/>
        </w:rPr>
      </w:pPr>
      <w:r>
        <w:rPr>
          <w:rFonts w:ascii="宋体" w:hAnsi="宋体" w:cs="仿宋_GB2312"/>
          <w:sz w:val="24"/>
          <w:szCs w:val="24"/>
        </w:rPr>
        <w:t xml:space="preserve">5.3 </w:t>
      </w:r>
      <w:r>
        <w:rPr>
          <w:rFonts w:hint="eastAsia" w:ascii="宋体" w:hAnsi="宋体" w:cs="仿宋_GB2312"/>
          <w:sz w:val="24"/>
          <w:szCs w:val="24"/>
        </w:rPr>
        <w:t>施工现场临时供电线路的架设和电气设备的安装，应符合《施工现场临时用电安全技术规范》要求。</w:t>
      </w:r>
    </w:p>
    <w:p>
      <w:pPr>
        <w:tabs>
          <w:tab w:val="left" w:pos="630"/>
        </w:tabs>
        <w:adjustRightInd w:val="0"/>
        <w:snapToGrid w:val="0"/>
        <w:spacing w:before="156" w:beforeLines="50" w:line="300" w:lineRule="auto"/>
        <w:ind w:left="1307" w:leftChars="427" w:right="26" w:hanging="410" w:hangingChars="171"/>
        <w:rPr>
          <w:rFonts w:ascii="宋体" w:hAnsi="宋体"/>
          <w:sz w:val="24"/>
          <w:szCs w:val="24"/>
        </w:rPr>
      </w:pPr>
      <w:r>
        <w:rPr>
          <w:rFonts w:ascii="宋体" w:hAnsi="宋体" w:cs="仿宋_GB2312"/>
          <w:sz w:val="24"/>
          <w:szCs w:val="24"/>
        </w:rPr>
        <w:t xml:space="preserve">5.4 </w:t>
      </w:r>
      <w:r>
        <w:rPr>
          <w:rFonts w:hint="eastAsia" w:ascii="宋体" w:hAnsi="宋体" w:cs="仿宋_GB2312"/>
          <w:sz w:val="24"/>
          <w:szCs w:val="24"/>
        </w:rPr>
        <w:t>在施工方案中，对高空作业必须有详细的安全措施。参加高空作业的人员应进行身体检查，患有精神病、癫痫病、高血压、心脏病、精神不振、酒后以及医生鉴定患有不宜从事高空作业病的人员，不准参加高空作业。高空作业必须使用安全皮带，进入施工现场必须戴好安全帽，并且在使用前应对安全皮带、安全帽及其他安全用具进行严格质量检查。高空作业时，严禁上下抛掷传递工具和材料。一般在六级以上大风、暴雨、打雷及大雾天气，应停止露天高空作业。</w:t>
      </w:r>
    </w:p>
    <w:p>
      <w:pPr>
        <w:tabs>
          <w:tab w:val="left" w:pos="630"/>
        </w:tabs>
        <w:adjustRightInd w:val="0"/>
        <w:snapToGrid w:val="0"/>
        <w:spacing w:before="156" w:beforeLines="50" w:line="300" w:lineRule="auto"/>
        <w:ind w:left="1260" w:right="112" w:hanging="360"/>
        <w:rPr>
          <w:rFonts w:ascii="宋体" w:hAnsi="宋体"/>
          <w:kern w:val="10"/>
          <w:sz w:val="24"/>
          <w:szCs w:val="24"/>
        </w:rPr>
      </w:pPr>
      <w:r>
        <w:rPr>
          <w:rFonts w:ascii="宋体" w:hAnsi="宋体" w:cs="仿宋_GB2312"/>
          <w:sz w:val="24"/>
          <w:szCs w:val="24"/>
        </w:rPr>
        <w:t xml:space="preserve">5.5 </w:t>
      </w:r>
      <w:r>
        <w:rPr>
          <w:rFonts w:hint="eastAsia" w:ascii="宋体" w:hAnsi="宋体" w:cs="仿宋_GB2312"/>
          <w:sz w:val="24"/>
          <w:szCs w:val="24"/>
        </w:rPr>
        <w:t>施工使用梯子时，梯子不得缺档，不得垫高使用，梯子横档间距以</w:t>
      </w:r>
      <w:r>
        <w:rPr>
          <w:rFonts w:ascii="宋体" w:hAnsi="宋体" w:cs="仿宋_GB2312"/>
          <w:sz w:val="24"/>
          <w:szCs w:val="24"/>
        </w:rPr>
        <w:t>30cm</w:t>
      </w:r>
      <w:r>
        <w:rPr>
          <w:rFonts w:hint="eastAsia" w:ascii="宋体" w:hAnsi="宋体" w:cs="仿宋_GB2312"/>
          <w:sz w:val="24"/>
          <w:szCs w:val="24"/>
        </w:rPr>
        <w:t>为宜。使用时上端要靠牢，下端应采取防滑措施。单面梯与地面夹角以</w:t>
      </w:r>
      <w:r>
        <w:rPr>
          <w:rFonts w:ascii="宋体" w:hAnsi="宋体" w:cs="仿宋_GB2312"/>
          <w:sz w:val="24"/>
          <w:szCs w:val="24"/>
        </w:rPr>
        <w:t>60</w:t>
      </w:r>
      <w:r>
        <w:rPr>
          <w:rFonts w:hint="eastAsia" w:ascii="宋体" w:hAnsi="宋体" w:cs="仿宋_GB2312"/>
          <w:sz w:val="24"/>
          <w:szCs w:val="24"/>
        </w:rPr>
        <w:t>°</w:t>
      </w:r>
      <w:r>
        <w:rPr>
          <w:rFonts w:ascii="宋体" w:hAnsi="宋体" w:cs="仿宋_GB2312"/>
          <w:sz w:val="24"/>
          <w:szCs w:val="24"/>
        </w:rPr>
        <w:t>- 70</w:t>
      </w:r>
      <w:r>
        <w:rPr>
          <w:rFonts w:hint="eastAsia" w:ascii="宋体" w:hAnsi="宋体" w:cs="仿宋_GB2312"/>
          <w:sz w:val="24"/>
          <w:szCs w:val="24"/>
        </w:rPr>
        <w:t>°为宜，禁止二人同时在梯上作业。如梯子需接长使用时，绑扎应牢固。人字梯底脚要拉牢。</w:t>
      </w:r>
    </w:p>
    <w:p>
      <w:pPr>
        <w:adjustRightInd w:val="0"/>
        <w:snapToGrid w:val="0"/>
        <w:spacing w:before="156" w:beforeLines="50" w:line="300" w:lineRule="auto"/>
        <w:ind w:left="1325" w:leftChars="429" w:right="112" w:hanging="424" w:hangingChars="177"/>
        <w:rPr>
          <w:rFonts w:ascii="宋体" w:hAnsi="宋体"/>
          <w:sz w:val="24"/>
          <w:szCs w:val="24"/>
        </w:rPr>
      </w:pPr>
      <w:r>
        <w:rPr>
          <w:rFonts w:ascii="宋体" w:hAnsi="宋体" w:cs="仿宋_GB2312"/>
          <w:sz w:val="24"/>
          <w:szCs w:val="24"/>
        </w:rPr>
        <w:t xml:space="preserve">5.6 </w:t>
      </w:r>
      <w:r>
        <w:rPr>
          <w:rFonts w:hint="eastAsia" w:ascii="宋体" w:hAnsi="宋体" w:cs="仿宋_GB2312"/>
          <w:sz w:val="24"/>
          <w:szCs w:val="24"/>
        </w:rPr>
        <w:t>在没有安全防护设施情况下，禁止在屋架的上弦、支撑、桁条、挑架的挑梁和未固定的构件上行走或作业。</w:t>
      </w:r>
    </w:p>
    <w:p>
      <w:pPr>
        <w:adjustRightInd w:val="0"/>
        <w:snapToGrid w:val="0"/>
        <w:spacing w:before="156" w:beforeLines="50" w:line="300" w:lineRule="auto"/>
        <w:ind w:left="111" w:leftChars="53" w:right="112" w:firstLine="900" w:firstLineChars="375"/>
        <w:rPr>
          <w:rFonts w:ascii="宋体" w:hAnsi="宋体"/>
          <w:sz w:val="24"/>
          <w:szCs w:val="24"/>
        </w:rPr>
      </w:pPr>
      <w:r>
        <w:rPr>
          <w:rFonts w:ascii="宋体" w:hAnsi="宋体" w:cs="仿宋_GB2312"/>
          <w:sz w:val="24"/>
          <w:szCs w:val="24"/>
        </w:rPr>
        <w:t xml:space="preserve">5.7 </w:t>
      </w:r>
      <w:r>
        <w:rPr>
          <w:rFonts w:hint="eastAsia" w:ascii="宋体" w:hAnsi="宋体" w:cs="仿宋_GB2312"/>
          <w:sz w:val="24"/>
          <w:szCs w:val="24"/>
        </w:rPr>
        <w:t>线路上禁止带电作业，不能带负荷通电或断电。</w:t>
      </w:r>
    </w:p>
    <w:p>
      <w:pPr>
        <w:adjustRightInd w:val="0"/>
        <w:snapToGrid w:val="0"/>
        <w:spacing w:before="156" w:beforeLines="50" w:line="300" w:lineRule="auto"/>
        <w:ind w:left="1393" w:leftChars="435" w:right="112" w:hanging="480" w:hangingChars="200"/>
        <w:rPr>
          <w:rFonts w:ascii="宋体" w:hAnsi="宋体"/>
          <w:sz w:val="24"/>
          <w:szCs w:val="24"/>
        </w:rPr>
      </w:pPr>
      <w:r>
        <w:rPr>
          <w:rFonts w:ascii="宋体" w:hAnsi="宋体" w:cs="仿宋_GB2312"/>
          <w:sz w:val="24"/>
          <w:szCs w:val="24"/>
        </w:rPr>
        <w:t xml:space="preserve">5.8 </w:t>
      </w:r>
      <w:r>
        <w:rPr>
          <w:rFonts w:hint="eastAsia" w:ascii="宋体" w:hAnsi="宋体" w:cs="仿宋_GB2312"/>
          <w:sz w:val="24"/>
          <w:szCs w:val="24"/>
        </w:rPr>
        <w:t>遇到有人触电时应立即切断电源，正确进行抢救。遇到电气着火时应立即切断电源，正确选用灭火器具，迅速进行灭火。</w:t>
      </w:r>
    </w:p>
    <w:p>
      <w:pPr>
        <w:adjustRightInd w:val="0"/>
        <w:snapToGrid w:val="0"/>
        <w:spacing w:before="156" w:beforeLines="50" w:line="300" w:lineRule="auto"/>
        <w:ind w:left="1393" w:leftChars="435" w:right="112" w:hanging="480" w:hangingChars="200"/>
        <w:rPr>
          <w:rFonts w:ascii="宋体" w:hAnsi="宋体"/>
          <w:sz w:val="24"/>
          <w:szCs w:val="24"/>
        </w:rPr>
      </w:pPr>
      <w:r>
        <w:rPr>
          <w:rFonts w:ascii="宋体" w:hAnsi="宋体" w:cs="仿宋_GB2312"/>
          <w:sz w:val="24"/>
          <w:szCs w:val="24"/>
        </w:rPr>
        <w:t xml:space="preserve">5.9 </w:t>
      </w:r>
      <w:r>
        <w:rPr>
          <w:rFonts w:hint="eastAsia" w:ascii="宋体" w:hAnsi="宋体" w:cs="仿宋_GB2312"/>
          <w:sz w:val="24"/>
          <w:szCs w:val="24"/>
        </w:rPr>
        <w:t>在建工程不得在高、低压线路下方施工，也不得在其下方搭设作业棚、建造临时的或永久的生活设施以及堆放构件、材料等杂物。</w:t>
      </w:r>
    </w:p>
    <w:p>
      <w:pPr>
        <w:tabs>
          <w:tab w:val="left" w:pos="735"/>
        </w:tabs>
        <w:adjustRightInd w:val="0"/>
        <w:snapToGrid w:val="0"/>
        <w:spacing w:before="156" w:beforeLines="50" w:line="300" w:lineRule="auto"/>
        <w:ind w:left="1393" w:leftChars="435" w:right="112" w:hanging="480" w:hangingChars="200"/>
        <w:rPr>
          <w:rFonts w:ascii="宋体" w:hAnsi="宋体"/>
          <w:sz w:val="24"/>
          <w:szCs w:val="24"/>
        </w:rPr>
      </w:pPr>
      <w:r>
        <w:rPr>
          <w:rFonts w:ascii="宋体" w:hAnsi="宋体" w:cs="仿宋_GB2312"/>
          <w:sz w:val="24"/>
          <w:szCs w:val="24"/>
        </w:rPr>
        <w:t xml:space="preserve">5.10 </w:t>
      </w:r>
      <w:r>
        <w:rPr>
          <w:rFonts w:hint="eastAsia" w:ascii="宋体" w:hAnsi="宋体" w:cs="仿宋_GB2312"/>
          <w:sz w:val="24"/>
          <w:szCs w:val="24"/>
        </w:rPr>
        <w:t>移动式的起重设备、建筑脚手架、井安架的外侧边缘与各级电压线路之间的安全距离，导线在最大计算风偏时的安全距离应符合下表的规定。</w:t>
      </w:r>
    </w:p>
    <w:p>
      <w:pPr>
        <w:adjustRightInd w:val="0"/>
        <w:snapToGrid w:val="0"/>
        <w:spacing w:before="156" w:beforeLines="50" w:after="48" w:line="300" w:lineRule="auto"/>
        <w:ind w:left="112" w:right="112"/>
        <w:jc w:val="center"/>
        <w:rPr>
          <w:rFonts w:ascii="宋体" w:hAnsi="宋体"/>
          <w:sz w:val="24"/>
          <w:szCs w:val="24"/>
        </w:rPr>
      </w:pPr>
      <w:r>
        <w:rPr>
          <w:rFonts w:hint="eastAsia" w:ascii="宋体" w:hAnsi="宋体" w:cs="仿宋_GB2312"/>
          <w:sz w:val="24"/>
          <w:szCs w:val="24"/>
        </w:rPr>
        <w:t>建筑设备、构架与电力线距离</w:t>
      </w:r>
    </w:p>
    <w:tbl>
      <w:tblPr>
        <w:tblStyle w:val="10"/>
        <w:tblW w:w="850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33"/>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exact"/>
          <w:jc w:val="right"/>
        </w:trPr>
        <w:tc>
          <w:tcPr>
            <w:tcW w:w="4233" w:type="dxa"/>
            <w:noWrap w:val="0"/>
            <w:vAlign w:val="center"/>
          </w:tcPr>
          <w:p>
            <w:pPr>
              <w:adjustRightInd w:val="0"/>
              <w:snapToGrid w:val="0"/>
              <w:jc w:val="center"/>
              <w:rPr>
                <w:rFonts w:ascii="宋体" w:hAnsi="宋体" w:cs="仿宋_GB2312"/>
                <w:sz w:val="24"/>
                <w:szCs w:val="24"/>
              </w:rPr>
            </w:pPr>
            <w:r>
              <w:rPr>
                <w:rFonts w:hint="eastAsia" w:ascii="宋体" w:hAnsi="宋体" w:cs="仿宋_GB2312"/>
                <w:sz w:val="24"/>
                <w:szCs w:val="24"/>
              </w:rPr>
              <w:t>电压</w:t>
            </w:r>
            <w:r>
              <w:rPr>
                <w:rFonts w:ascii="宋体" w:hAnsi="宋体" w:cs="仿宋_GB2312"/>
                <w:sz w:val="24"/>
                <w:szCs w:val="24"/>
              </w:rPr>
              <w:t>(kV)</w:t>
            </w:r>
          </w:p>
        </w:tc>
        <w:tc>
          <w:tcPr>
            <w:tcW w:w="4273" w:type="dxa"/>
            <w:noWrap w:val="0"/>
            <w:vAlign w:val="center"/>
          </w:tcPr>
          <w:p>
            <w:pPr>
              <w:adjustRightInd w:val="0"/>
              <w:snapToGrid w:val="0"/>
              <w:jc w:val="center"/>
              <w:rPr>
                <w:rFonts w:ascii="宋体" w:hAnsi="宋体" w:cs="仿宋_GB2312"/>
                <w:sz w:val="24"/>
                <w:szCs w:val="24"/>
              </w:rPr>
            </w:pPr>
            <w:r>
              <w:rPr>
                <w:rFonts w:hint="eastAsia" w:ascii="宋体" w:hAnsi="宋体" w:cs="仿宋_GB2312"/>
                <w:sz w:val="24"/>
                <w:szCs w:val="24"/>
              </w:rPr>
              <w:t>建筑用设备、与施工构架等与电力线距离</w:t>
            </w:r>
            <w:r>
              <w:rPr>
                <w:rFonts w:ascii="宋体" w:hAnsi="宋体" w:cs="仿宋_GB2312"/>
                <w:sz w:val="24"/>
                <w:szCs w:val="24"/>
              </w:rPr>
              <w:t xml:space="preserv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right"/>
        </w:trPr>
        <w:tc>
          <w:tcPr>
            <w:tcW w:w="423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0.4</w:t>
            </w:r>
          </w:p>
        </w:tc>
        <w:tc>
          <w:tcPr>
            <w:tcW w:w="427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right"/>
        </w:trPr>
        <w:tc>
          <w:tcPr>
            <w:tcW w:w="423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10</w:t>
            </w:r>
          </w:p>
        </w:tc>
        <w:tc>
          <w:tcPr>
            <w:tcW w:w="427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right"/>
        </w:trPr>
        <w:tc>
          <w:tcPr>
            <w:tcW w:w="423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35</w:t>
            </w:r>
          </w:p>
        </w:tc>
        <w:tc>
          <w:tcPr>
            <w:tcW w:w="427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right"/>
        </w:trPr>
        <w:tc>
          <w:tcPr>
            <w:tcW w:w="423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110</w:t>
            </w:r>
          </w:p>
        </w:tc>
        <w:tc>
          <w:tcPr>
            <w:tcW w:w="427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right"/>
        </w:trPr>
        <w:tc>
          <w:tcPr>
            <w:tcW w:w="423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220</w:t>
            </w:r>
          </w:p>
        </w:tc>
        <w:tc>
          <w:tcPr>
            <w:tcW w:w="4273" w:type="dxa"/>
            <w:noWrap w:val="0"/>
            <w:vAlign w:val="center"/>
          </w:tcPr>
          <w:p>
            <w:pPr>
              <w:adjustRightInd w:val="0"/>
              <w:snapToGrid w:val="0"/>
              <w:jc w:val="center"/>
              <w:rPr>
                <w:rFonts w:ascii="宋体" w:hAnsi="宋体" w:cs="仿宋_GB2312"/>
                <w:sz w:val="24"/>
                <w:szCs w:val="24"/>
              </w:rPr>
            </w:pPr>
            <w:r>
              <w:rPr>
                <w:rFonts w:ascii="宋体" w:hAnsi="宋体" w:cs="仿宋_GB2312"/>
                <w:sz w:val="24"/>
                <w:szCs w:val="24"/>
              </w:rPr>
              <w:t>5</w:t>
            </w:r>
          </w:p>
        </w:tc>
      </w:tr>
    </w:tbl>
    <w:p>
      <w:pPr>
        <w:tabs>
          <w:tab w:val="left" w:pos="735"/>
        </w:tabs>
        <w:adjustRightInd w:val="0"/>
        <w:snapToGrid w:val="0"/>
        <w:spacing w:before="156" w:beforeLines="50" w:line="300" w:lineRule="auto"/>
        <w:ind w:left="1375" w:leftChars="426" w:right="112" w:hanging="480" w:hangingChars="200"/>
        <w:rPr>
          <w:rFonts w:ascii="宋体" w:hAnsi="宋体"/>
          <w:sz w:val="24"/>
          <w:szCs w:val="24"/>
        </w:rPr>
      </w:pPr>
      <w:r>
        <w:rPr>
          <w:rFonts w:ascii="宋体" w:hAnsi="宋体" w:cs="仿宋_GB2312"/>
          <w:sz w:val="24"/>
          <w:szCs w:val="24"/>
        </w:rPr>
        <w:t xml:space="preserve">5.11 </w:t>
      </w:r>
      <w:r>
        <w:rPr>
          <w:rFonts w:hint="eastAsia" w:ascii="宋体" w:hAnsi="宋体" w:cs="仿宋_GB2312"/>
          <w:sz w:val="24"/>
          <w:szCs w:val="24"/>
        </w:rPr>
        <w:t>移动式起重机的旋转臂架及本体的任何部位或被吊物边缘与</w:t>
      </w:r>
      <w:r>
        <w:rPr>
          <w:rFonts w:ascii="宋体" w:hAnsi="宋体" w:cs="仿宋_GB2312"/>
          <w:sz w:val="24"/>
          <w:szCs w:val="24"/>
        </w:rPr>
        <w:t>10kV</w:t>
      </w:r>
      <w:r>
        <w:rPr>
          <w:rFonts w:hint="eastAsia" w:ascii="宋体" w:hAnsi="宋体" w:cs="仿宋_GB2312"/>
          <w:sz w:val="24"/>
          <w:szCs w:val="24"/>
        </w:rPr>
        <w:t>以下架空线路边最小水平距离不得小于</w:t>
      </w:r>
      <w:r>
        <w:rPr>
          <w:rFonts w:ascii="宋体" w:hAnsi="宋体" w:cs="仿宋_GB2312"/>
          <w:sz w:val="24"/>
          <w:szCs w:val="24"/>
        </w:rPr>
        <w:t>2m</w:t>
      </w:r>
      <w:r>
        <w:rPr>
          <w:rFonts w:hint="eastAsia" w:ascii="宋体" w:hAnsi="宋体" w:cs="仿宋_GB2312"/>
          <w:sz w:val="24"/>
          <w:szCs w:val="24"/>
        </w:rPr>
        <w:t>。</w:t>
      </w:r>
    </w:p>
    <w:p>
      <w:pPr>
        <w:adjustRightInd w:val="0"/>
        <w:snapToGrid w:val="0"/>
        <w:spacing w:before="156" w:beforeLines="50" w:line="300" w:lineRule="auto"/>
        <w:ind w:left="1513" w:leftChars="435" w:right="112" w:hanging="600" w:hangingChars="250"/>
        <w:rPr>
          <w:rFonts w:ascii="宋体" w:hAnsi="宋体"/>
          <w:sz w:val="24"/>
          <w:szCs w:val="24"/>
        </w:rPr>
      </w:pPr>
      <w:r>
        <w:rPr>
          <w:rFonts w:ascii="宋体" w:hAnsi="宋体" w:cs="仿宋_GB2312"/>
          <w:sz w:val="24"/>
          <w:szCs w:val="24"/>
        </w:rPr>
        <w:t xml:space="preserve">5.12 </w:t>
      </w:r>
      <w:r>
        <w:rPr>
          <w:rFonts w:hint="eastAsia" w:ascii="宋体" w:hAnsi="宋体" w:cs="仿宋_GB2312"/>
          <w:sz w:val="24"/>
          <w:szCs w:val="24"/>
        </w:rPr>
        <w:t>对达不到上述第</w:t>
      </w:r>
      <w:r>
        <w:rPr>
          <w:rFonts w:ascii="宋体" w:hAnsi="宋体" w:cs="仿宋_GB2312"/>
          <w:sz w:val="24"/>
          <w:szCs w:val="24"/>
        </w:rPr>
        <w:t>10</w:t>
      </w:r>
      <w:r>
        <w:rPr>
          <w:rFonts w:hint="eastAsia" w:ascii="宋体" w:hAnsi="宋体" w:cs="仿宋_GB2312"/>
          <w:sz w:val="24"/>
          <w:szCs w:val="24"/>
        </w:rPr>
        <w:t>条和第</w:t>
      </w:r>
      <w:r>
        <w:rPr>
          <w:rFonts w:ascii="宋体" w:hAnsi="宋体" w:cs="仿宋_GB2312"/>
          <w:sz w:val="24"/>
          <w:szCs w:val="24"/>
        </w:rPr>
        <w:t>11</w:t>
      </w:r>
      <w:r>
        <w:rPr>
          <w:rFonts w:hint="eastAsia" w:ascii="宋体" w:hAnsi="宋体" w:cs="仿宋_GB2312"/>
          <w:sz w:val="24"/>
          <w:szCs w:val="24"/>
        </w:rPr>
        <w:t>条要求的，必须采取防范措施，增设屏障、遮栏、围栏或保护网，并悬挂醒目的警告标志牌。</w:t>
      </w:r>
    </w:p>
    <w:p>
      <w:pPr>
        <w:tabs>
          <w:tab w:val="left" w:pos="735"/>
        </w:tabs>
        <w:adjustRightInd w:val="0"/>
        <w:snapToGrid w:val="0"/>
        <w:spacing w:before="156" w:beforeLines="50" w:line="300" w:lineRule="auto"/>
        <w:ind w:left="1513" w:leftChars="435" w:right="112" w:hanging="600" w:hangingChars="250"/>
        <w:rPr>
          <w:rFonts w:ascii="宋体" w:hAnsi="宋体"/>
          <w:sz w:val="24"/>
          <w:szCs w:val="24"/>
        </w:rPr>
      </w:pPr>
      <w:r>
        <w:rPr>
          <w:rFonts w:ascii="宋体" w:hAnsi="宋体" w:cs="仿宋_GB2312"/>
          <w:sz w:val="24"/>
          <w:szCs w:val="24"/>
        </w:rPr>
        <w:t xml:space="preserve">5.13 </w:t>
      </w:r>
      <w:r>
        <w:rPr>
          <w:rFonts w:hint="eastAsia" w:ascii="宋体" w:hAnsi="宋体" w:cs="仿宋_GB2312"/>
          <w:sz w:val="24"/>
          <w:szCs w:val="24"/>
        </w:rPr>
        <w:t>井字架的拉线不得跨越电力线路，在电力线路下面穿越时应保持足够的安全距离，并采取防止拉线上弹的措施。</w:t>
      </w:r>
    </w:p>
    <w:p>
      <w:pPr>
        <w:tabs>
          <w:tab w:val="left" w:pos="735"/>
        </w:tabs>
        <w:adjustRightInd w:val="0"/>
        <w:snapToGrid w:val="0"/>
        <w:spacing w:before="156" w:beforeLines="50" w:line="300" w:lineRule="auto"/>
        <w:ind w:left="1513" w:leftChars="435" w:right="112" w:hanging="600" w:hangingChars="250"/>
        <w:rPr>
          <w:rFonts w:ascii="宋体" w:hAnsi="宋体"/>
          <w:sz w:val="24"/>
          <w:szCs w:val="24"/>
        </w:rPr>
      </w:pPr>
      <w:r>
        <w:rPr>
          <w:rFonts w:ascii="宋体" w:hAnsi="宋体" w:cs="仿宋_GB2312"/>
          <w:sz w:val="24"/>
          <w:szCs w:val="24"/>
        </w:rPr>
        <w:t xml:space="preserve">5.14 </w:t>
      </w:r>
      <w:r>
        <w:rPr>
          <w:rFonts w:hint="eastAsia" w:ascii="宋体" w:hAnsi="宋体" w:cs="仿宋_GB2312"/>
          <w:sz w:val="24"/>
          <w:szCs w:val="24"/>
        </w:rPr>
        <w:t>每个移动电器的设备、施工间隔的电缆均应分别装设漏电保护开关，开关应装在醒目和便于操作的地方，开关一经断开就能使设备或施工间隔全部失去电源。</w:t>
      </w:r>
    </w:p>
    <w:p>
      <w:pPr>
        <w:tabs>
          <w:tab w:val="left" w:pos="735"/>
        </w:tabs>
        <w:adjustRightInd w:val="0"/>
        <w:snapToGrid w:val="0"/>
        <w:spacing w:before="156" w:beforeLines="50" w:line="300" w:lineRule="auto"/>
        <w:ind w:left="840" w:right="112" w:hanging="840" w:hangingChars="350"/>
        <w:rPr>
          <w:rFonts w:ascii="宋体" w:hAnsi="宋体"/>
          <w:sz w:val="24"/>
          <w:szCs w:val="24"/>
        </w:rPr>
      </w:pPr>
      <w:r>
        <w:rPr>
          <w:rFonts w:ascii="宋体" w:hAnsi="宋体" w:cs="仿宋_GB2312"/>
          <w:sz w:val="24"/>
          <w:szCs w:val="24"/>
        </w:rPr>
        <w:t xml:space="preserve">     6. </w:t>
      </w:r>
      <w:r>
        <w:rPr>
          <w:rFonts w:hint="eastAsia" w:ascii="宋体" w:hAnsi="宋体" w:cs="仿宋_GB2312"/>
          <w:sz w:val="24"/>
          <w:szCs w:val="24"/>
        </w:rPr>
        <w:t>外来施工企业都必须对员工购买相关的意外伤害等保险，如出现任何意外，本公司将概不负责</w:t>
      </w:r>
    </w:p>
    <w:p>
      <w:pPr>
        <w:spacing w:before="156" w:beforeLines="50" w:line="300" w:lineRule="auto"/>
        <w:ind w:firstLine="600" w:firstLineChars="250"/>
        <w:rPr>
          <w:rFonts w:ascii="宋体" w:hAnsi="宋体"/>
          <w:sz w:val="24"/>
          <w:szCs w:val="24"/>
        </w:rPr>
      </w:pPr>
      <w:r>
        <w:rPr>
          <w:rFonts w:ascii="宋体" w:hAnsi="宋体" w:cs="仿宋_GB2312"/>
          <w:sz w:val="24"/>
          <w:szCs w:val="24"/>
        </w:rPr>
        <w:t xml:space="preserve">7. </w:t>
      </w:r>
      <w:r>
        <w:rPr>
          <w:rFonts w:hint="eastAsia" w:ascii="宋体" w:hAnsi="宋体" w:cs="仿宋_GB2312"/>
          <w:sz w:val="24"/>
          <w:szCs w:val="24"/>
        </w:rPr>
        <w:t>违反规定的相关处罚</w:t>
      </w:r>
    </w:p>
    <w:p>
      <w:pPr>
        <w:spacing w:before="156" w:beforeLines="50" w:line="300" w:lineRule="auto"/>
        <w:ind w:left="1439" w:leftChars="428" w:hanging="540" w:hangingChars="225"/>
        <w:rPr>
          <w:rFonts w:ascii="宋体" w:hAnsi="宋体"/>
          <w:sz w:val="24"/>
          <w:szCs w:val="24"/>
        </w:rPr>
      </w:pPr>
      <w:r>
        <w:rPr>
          <w:rFonts w:ascii="宋体" w:hAnsi="宋体" w:cs="仿宋_GB2312"/>
          <w:sz w:val="24"/>
          <w:szCs w:val="24"/>
        </w:rPr>
        <w:t xml:space="preserve">7.1  </w:t>
      </w:r>
      <w:r>
        <w:rPr>
          <w:rFonts w:hint="eastAsia" w:ascii="宋体" w:hAnsi="宋体" w:cs="仿宋_GB2312"/>
          <w:sz w:val="24"/>
          <w:szCs w:val="24"/>
        </w:rPr>
        <w:t>如施工人员未经许可进入非施工区，第一次发现将对所属公司和个人口头警告，第二次发现后将禁止该工人进入本单位，并对所属公司处以</w:t>
      </w:r>
      <w:r>
        <w:rPr>
          <w:rFonts w:ascii="宋体" w:hAnsi="宋体" w:cs="仿宋_GB2312"/>
          <w:sz w:val="24"/>
          <w:szCs w:val="24"/>
        </w:rPr>
        <w:t>500</w:t>
      </w:r>
      <w:r>
        <w:rPr>
          <w:rFonts w:hint="eastAsia" w:ascii="宋体" w:hAnsi="宋体" w:cs="仿宋_GB2312"/>
          <w:sz w:val="24"/>
          <w:szCs w:val="24"/>
        </w:rPr>
        <w:t>元罚款，第三次发现对施工队处以</w:t>
      </w:r>
      <w:r>
        <w:rPr>
          <w:rFonts w:ascii="宋体" w:hAnsi="宋体" w:cs="仿宋_GB2312"/>
          <w:sz w:val="24"/>
          <w:szCs w:val="24"/>
        </w:rPr>
        <w:t>1000</w:t>
      </w:r>
      <w:r>
        <w:rPr>
          <w:rFonts w:hint="eastAsia" w:ascii="宋体" w:hAnsi="宋体" w:cs="仿宋_GB2312"/>
          <w:sz w:val="24"/>
          <w:szCs w:val="24"/>
        </w:rPr>
        <w:t>元罚款，第四次</w:t>
      </w:r>
      <w:r>
        <w:rPr>
          <w:rFonts w:ascii="宋体" w:hAnsi="宋体" w:cs="仿宋_GB2312"/>
          <w:sz w:val="24"/>
          <w:szCs w:val="24"/>
        </w:rPr>
        <w:t>1500</w:t>
      </w:r>
      <w:r>
        <w:rPr>
          <w:rFonts w:hint="eastAsia" w:ascii="宋体" w:hAnsi="宋体" w:cs="仿宋_GB2312"/>
          <w:sz w:val="24"/>
          <w:szCs w:val="24"/>
        </w:rPr>
        <w:t>元罚款，以此类推。</w:t>
      </w:r>
    </w:p>
    <w:p>
      <w:pPr>
        <w:spacing w:before="156" w:beforeLines="50" w:line="300" w:lineRule="auto"/>
        <w:ind w:left="1439" w:leftChars="428" w:hanging="540" w:hangingChars="225"/>
        <w:rPr>
          <w:rFonts w:ascii="宋体" w:hAnsi="宋体"/>
          <w:sz w:val="24"/>
          <w:szCs w:val="24"/>
        </w:rPr>
      </w:pPr>
      <w:r>
        <w:rPr>
          <w:rFonts w:ascii="宋体" w:hAnsi="宋体" w:cs="仿宋_GB2312"/>
          <w:sz w:val="24"/>
          <w:szCs w:val="24"/>
        </w:rPr>
        <w:t xml:space="preserve">7.2  </w:t>
      </w:r>
      <w:r>
        <w:rPr>
          <w:rFonts w:hint="eastAsia" w:ascii="宋体" w:hAnsi="宋体" w:cs="仿宋_GB2312"/>
          <w:sz w:val="24"/>
          <w:szCs w:val="24"/>
        </w:rPr>
        <w:t>如发现施工人员偷盗本公司或其他施工企业的财物，将对偷盗者移送公安机关处理，并对所属单位处以</w:t>
      </w:r>
      <w:r>
        <w:rPr>
          <w:rFonts w:ascii="宋体" w:hAnsi="宋体" w:cs="仿宋_GB2312"/>
          <w:sz w:val="24"/>
          <w:szCs w:val="24"/>
        </w:rPr>
        <w:t>2000</w:t>
      </w:r>
      <w:r>
        <w:rPr>
          <w:rFonts w:hint="eastAsia" w:ascii="宋体" w:hAnsi="宋体" w:cs="仿宋_GB2312"/>
          <w:sz w:val="24"/>
          <w:szCs w:val="24"/>
        </w:rPr>
        <w:t>元罚款。</w:t>
      </w:r>
    </w:p>
    <w:p>
      <w:pPr>
        <w:spacing w:before="156" w:beforeLines="50" w:line="300" w:lineRule="auto"/>
        <w:ind w:left="1439" w:leftChars="428" w:hanging="540" w:hangingChars="225"/>
        <w:rPr>
          <w:rFonts w:ascii="宋体" w:hAnsi="宋体"/>
          <w:sz w:val="24"/>
          <w:szCs w:val="24"/>
        </w:rPr>
      </w:pPr>
      <w:r>
        <w:rPr>
          <w:rFonts w:ascii="宋体" w:hAnsi="宋体" w:cs="仿宋_GB2312"/>
          <w:sz w:val="24"/>
          <w:szCs w:val="24"/>
        </w:rPr>
        <w:t xml:space="preserve">7.3  </w:t>
      </w:r>
      <w:r>
        <w:rPr>
          <w:rFonts w:hint="eastAsia" w:ascii="宋体" w:hAnsi="宋体" w:cs="仿宋_GB2312"/>
          <w:sz w:val="24"/>
          <w:szCs w:val="24"/>
        </w:rPr>
        <w:t>外来施工人员在厂内抽烟，必须到指定吸烟区域；如外来施工人员在厂内禁烟区抽烟，将对所属公司处以</w:t>
      </w:r>
      <w:r>
        <w:rPr>
          <w:rFonts w:ascii="宋体" w:hAnsi="宋体" w:cs="仿宋_GB2312"/>
          <w:sz w:val="24"/>
          <w:szCs w:val="24"/>
        </w:rPr>
        <w:t>500</w:t>
      </w:r>
      <w:r>
        <w:rPr>
          <w:rFonts w:hint="eastAsia" w:ascii="宋体" w:hAnsi="宋体" w:cs="仿宋_GB2312"/>
          <w:sz w:val="24"/>
          <w:szCs w:val="24"/>
        </w:rPr>
        <w:t>元罚款。</w:t>
      </w:r>
    </w:p>
    <w:p>
      <w:pPr>
        <w:spacing w:before="156" w:beforeLines="50" w:line="300" w:lineRule="auto"/>
        <w:ind w:left="1439" w:leftChars="428" w:hanging="540" w:hangingChars="225"/>
        <w:rPr>
          <w:rFonts w:ascii="宋体" w:hAnsi="宋体"/>
          <w:sz w:val="24"/>
          <w:szCs w:val="24"/>
        </w:rPr>
      </w:pPr>
      <w:r>
        <w:rPr>
          <w:rFonts w:ascii="宋体" w:hAnsi="宋体" w:cs="仿宋_GB2312"/>
          <w:sz w:val="24"/>
          <w:szCs w:val="24"/>
        </w:rPr>
        <w:t xml:space="preserve">7.4  </w:t>
      </w:r>
      <w:r>
        <w:rPr>
          <w:rFonts w:hint="eastAsia" w:ascii="宋体" w:hAnsi="宋体" w:cs="仿宋_GB2312"/>
          <w:sz w:val="24"/>
          <w:szCs w:val="24"/>
        </w:rPr>
        <w:t>如外来施工人员在厂内寻衅滋事、打架斗殴，将禁止进入本公司，并对所属公司处以</w:t>
      </w:r>
      <w:r>
        <w:rPr>
          <w:rFonts w:ascii="宋体" w:hAnsi="宋体" w:cs="仿宋_GB2312"/>
          <w:sz w:val="24"/>
          <w:szCs w:val="24"/>
        </w:rPr>
        <w:t>2000~5000</w:t>
      </w:r>
      <w:r>
        <w:rPr>
          <w:rFonts w:hint="eastAsia" w:ascii="宋体" w:hAnsi="宋体" w:cs="仿宋_GB2312"/>
          <w:sz w:val="24"/>
          <w:szCs w:val="24"/>
        </w:rPr>
        <w:t>元罚款。</w:t>
      </w:r>
    </w:p>
    <w:p>
      <w:pPr>
        <w:spacing w:before="156" w:beforeLines="50" w:line="300" w:lineRule="auto"/>
        <w:ind w:firstLine="590" w:firstLineChars="245"/>
        <w:rPr>
          <w:rFonts w:ascii="宋体" w:hAnsi="宋体"/>
          <w:b/>
          <w:bCs/>
          <w:sz w:val="24"/>
          <w:szCs w:val="24"/>
        </w:rPr>
      </w:pPr>
      <w:r>
        <w:rPr>
          <w:rFonts w:hint="eastAsia" w:ascii="宋体" w:hAnsi="宋体" w:cs="仿宋_GB2312"/>
          <w:b/>
          <w:bCs/>
          <w:sz w:val="24"/>
          <w:szCs w:val="24"/>
        </w:rPr>
        <w:t>注：以上罚款将自动从工程款中扣除。</w:t>
      </w:r>
    </w:p>
    <w:p>
      <w:pPr>
        <w:spacing w:line="360" w:lineRule="exact"/>
        <w:rPr>
          <w:rFonts w:ascii="宋体" w:hAnsi="宋体"/>
          <w:sz w:val="24"/>
          <w:szCs w:val="24"/>
        </w:rPr>
      </w:pPr>
    </w:p>
    <w:p>
      <w:pPr>
        <w:spacing w:line="360" w:lineRule="exact"/>
        <w:rPr>
          <w:rFonts w:ascii="宋体" w:hAnsi="宋体"/>
          <w:sz w:val="24"/>
          <w:szCs w:val="24"/>
        </w:rPr>
      </w:pPr>
      <w:r>
        <w:rPr>
          <w:rFonts w:hint="eastAsia" w:ascii="宋体" w:hAnsi="宋体" w:cs="仿宋_GB2312"/>
          <w:sz w:val="24"/>
          <w:szCs w:val="24"/>
        </w:rPr>
        <w:t>我公司将自愿遵守以上的施工规程，如违反将自愿接受以上的处罚，特此承诺！</w:t>
      </w:r>
    </w:p>
    <w:p>
      <w:pPr>
        <w:spacing w:line="360" w:lineRule="exact"/>
        <w:rPr>
          <w:rFonts w:ascii="宋体" w:hAnsi="宋体" w:cs="仿宋_GB2312"/>
          <w:sz w:val="24"/>
          <w:szCs w:val="24"/>
        </w:rPr>
      </w:pPr>
    </w:p>
    <w:p>
      <w:pPr>
        <w:spacing w:line="360" w:lineRule="exact"/>
        <w:rPr>
          <w:rFonts w:ascii="宋体" w:hAnsi="宋体"/>
          <w:sz w:val="24"/>
          <w:szCs w:val="24"/>
        </w:rPr>
      </w:pPr>
      <w:r>
        <w:rPr>
          <w:rFonts w:hint="eastAsia" w:ascii="宋体" w:hAnsi="宋体" w:cs="仿宋_GB2312"/>
          <w:sz w:val="24"/>
          <w:szCs w:val="24"/>
        </w:rPr>
        <w:t>施工企业：</w:t>
      </w:r>
    </w:p>
    <w:p>
      <w:pPr>
        <w:spacing w:line="360" w:lineRule="exact"/>
        <w:rPr>
          <w:rFonts w:ascii="宋体" w:hAnsi="宋体"/>
          <w:sz w:val="24"/>
          <w:szCs w:val="24"/>
        </w:rPr>
      </w:pPr>
      <w:r>
        <w:rPr>
          <w:rFonts w:hint="eastAsia" w:ascii="宋体" w:hAnsi="宋体" w:cs="仿宋_GB2312"/>
          <w:sz w:val="24"/>
          <w:szCs w:val="24"/>
        </w:rPr>
        <w:t>责任人：</w:t>
      </w:r>
    </w:p>
    <w:p>
      <w:pPr>
        <w:spacing w:line="360" w:lineRule="exact"/>
        <w:rPr>
          <w:rFonts w:ascii="宋体" w:hAnsi="宋体" w:cs="仿宋_GB2312"/>
          <w:sz w:val="24"/>
          <w:szCs w:val="24"/>
        </w:rPr>
      </w:pPr>
      <w:r>
        <w:rPr>
          <w:rFonts w:hint="eastAsia" w:ascii="宋体" w:hAnsi="宋体" w:cs="仿宋_GB2312"/>
          <w:sz w:val="24"/>
          <w:szCs w:val="24"/>
        </w:rPr>
        <w:t>日期：</w:t>
      </w:r>
    </w:p>
    <w:p>
      <w:pPr>
        <w:spacing w:line="360" w:lineRule="exact"/>
        <w:rPr>
          <w:rFonts w:ascii="宋体" w:hAnsi="宋体" w:cs="仿宋_GB2312"/>
          <w:sz w:val="24"/>
          <w:szCs w:val="24"/>
        </w:rPr>
      </w:pPr>
    </w:p>
    <w:p>
      <w:pPr>
        <w:spacing w:line="360" w:lineRule="exact"/>
        <w:rPr>
          <w:rFonts w:ascii="宋体" w:hAnsi="宋体"/>
          <w:sz w:val="24"/>
          <w:szCs w:val="24"/>
        </w:rPr>
      </w:pPr>
      <w:r>
        <w:rPr>
          <w:rFonts w:hint="eastAsia" w:ascii="宋体" w:hAnsi="宋体" w:cs="仿宋_GB2312"/>
          <w:sz w:val="24"/>
          <w:szCs w:val="24"/>
        </w:rPr>
        <w:t>附表：处罚单</w:t>
      </w:r>
    </w:p>
    <w:tbl>
      <w:tblPr>
        <w:tblStyle w:val="10"/>
        <w:tblW w:w="861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084"/>
        <w:gridCol w:w="993"/>
        <w:gridCol w:w="1275"/>
        <w:gridCol w:w="851"/>
        <w:gridCol w:w="18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1" w:type="dxa"/>
            <w:gridSpan w:val="7"/>
            <w:noWrap w:val="0"/>
            <w:vAlign w:val="top"/>
          </w:tcPr>
          <w:p>
            <w:pPr>
              <w:spacing w:line="360" w:lineRule="exact"/>
              <w:jc w:val="center"/>
              <w:rPr>
                <w:rFonts w:ascii="宋体" w:hAnsi="宋体"/>
                <w:sz w:val="24"/>
                <w:szCs w:val="24"/>
              </w:rPr>
            </w:pPr>
            <w:r>
              <w:rPr>
                <w:rFonts w:hint="eastAsia" w:ascii="宋体" w:hAnsi="宋体" w:cs="仿宋_GB2312"/>
                <w:sz w:val="24"/>
                <w:szCs w:val="24"/>
              </w:rPr>
              <w:t>处罚单日期：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noWrap w:val="0"/>
            <w:vAlign w:val="top"/>
          </w:tcPr>
          <w:p>
            <w:pPr>
              <w:spacing w:line="360" w:lineRule="exact"/>
              <w:rPr>
                <w:rFonts w:ascii="宋体" w:hAnsi="宋体"/>
                <w:sz w:val="24"/>
                <w:szCs w:val="24"/>
              </w:rPr>
            </w:pPr>
            <w:r>
              <w:rPr>
                <w:rFonts w:hint="eastAsia" w:ascii="宋体" w:hAnsi="宋体" w:cs="仿宋_GB2312"/>
                <w:sz w:val="24"/>
                <w:szCs w:val="24"/>
              </w:rPr>
              <w:t>事项</w:t>
            </w:r>
          </w:p>
        </w:tc>
        <w:tc>
          <w:tcPr>
            <w:tcW w:w="7321" w:type="dxa"/>
            <w:gridSpan w:val="6"/>
            <w:noWrap w:val="0"/>
            <w:vAlign w:val="top"/>
          </w:tcPr>
          <w:p>
            <w:pPr>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noWrap w:val="0"/>
            <w:vAlign w:val="top"/>
          </w:tcPr>
          <w:p>
            <w:pPr>
              <w:spacing w:line="360" w:lineRule="exact"/>
              <w:rPr>
                <w:rFonts w:ascii="宋体" w:hAnsi="宋体"/>
                <w:sz w:val="24"/>
                <w:szCs w:val="24"/>
              </w:rPr>
            </w:pPr>
            <w:r>
              <w:rPr>
                <w:rFonts w:hint="eastAsia" w:ascii="宋体" w:hAnsi="宋体" w:cs="仿宋_GB2312"/>
                <w:sz w:val="24"/>
                <w:szCs w:val="24"/>
              </w:rPr>
              <w:t>发生时间</w:t>
            </w:r>
          </w:p>
        </w:tc>
        <w:tc>
          <w:tcPr>
            <w:tcW w:w="7321" w:type="dxa"/>
            <w:gridSpan w:val="6"/>
            <w:noWrap w:val="0"/>
            <w:vAlign w:val="top"/>
          </w:tcPr>
          <w:p>
            <w:pPr>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noWrap w:val="0"/>
            <w:vAlign w:val="top"/>
          </w:tcPr>
          <w:p>
            <w:pPr>
              <w:spacing w:line="360" w:lineRule="exact"/>
              <w:rPr>
                <w:rFonts w:ascii="宋体" w:hAnsi="宋体"/>
                <w:sz w:val="24"/>
                <w:szCs w:val="24"/>
              </w:rPr>
            </w:pPr>
            <w:r>
              <w:rPr>
                <w:rFonts w:hint="eastAsia" w:ascii="宋体" w:hAnsi="宋体" w:cs="仿宋_GB2312"/>
                <w:sz w:val="24"/>
                <w:szCs w:val="24"/>
              </w:rPr>
              <w:t>责任公司</w:t>
            </w:r>
          </w:p>
        </w:tc>
        <w:tc>
          <w:tcPr>
            <w:tcW w:w="7321" w:type="dxa"/>
            <w:gridSpan w:val="6"/>
            <w:noWrap w:val="0"/>
            <w:vAlign w:val="top"/>
          </w:tcPr>
          <w:p>
            <w:pPr>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noWrap w:val="0"/>
            <w:vAlign w:val="top"/>
          </w:tcPr>
          <w:p>
            <w:pPr>
              <w:spacing w:line="360" w:lineRule="exact"/>
              <w:rPr>
                <w:rFonts w:ascii="宋体" w:hAnsi="宋体"/>
                <w:sz w:val="24"/>
                <w:szCs w:val="24"/>
              </w:rPr>
            </w:pPr>
            <w:r>
              <w:rPr>
                <w:rFonts w:hint="eastAsia" w:ascii="宋体" w:hAnsi="宋体" w:cs="仿宋_GB2312"/>
                <w:sz w:val="24"/>
                <w:szCs w:val="24"/>
              </w:rPr>
              <w:t>责任人</w:t>
            </w:r>
          </w:p>
        </w:tc>
        <w:tc>
          <w:tcPr>
            <w:tcW w:w="7321" w:type="dxa"/>
            <w:gridSpan w:val="6"/>
            <w:noWrap w:val="0"/>
            <w:vAlign w:val="top"/>
          </w:tcPr>
          <w:p>
            <w:pPr>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0" w:type="dxa"/>
            <w:vMerge w:val="restart"/>
            <w:noWrap w:val="0"/>
            <w:vAlign w:val="center"/>
          </w:tcPr>
          <w:p>
            <w:pPr>
              <w:spacing w:line="360" w:lineRule="exact"/>
              <w:jc w:val="center"/>
              <w:rPr>
                <w:rFonts w:ascii="宋体" w:hAnsi="宋体"/>
                <w:sz w:val="24"/>
                <w:szCs w:val="24"/>
              </w:rPr>
            </w:pPr>
            <w:r>
              <w:rPr>
                <w:rFonts w:hint="eastAsia" w:ascii="宋体" w:hAnsi="宋体" w:cs="仿宋_GB2312"/>
                <w:sz w:val="24"/>
                <w:szCs w:val="24"/>
              </w:rPr>
              <w:t>处罚决定</w:t>
            </w:r>
          </w:p>
        </w:tc>
        <w:tc>
          <w:tcPr>
            <w:tcW w:w="3352" w:type="dxa"/>
            <w:gridSpan w:val="3"/>
            <w:noWrap w:val="0"/>
            <w:vAlign w:val="top"/>
          </w:tcPr>
          <w:p>
            <w:pPr>
              <w:spacing w:line="360" w:lineRule="exact"/>
              <w:jc w:val="center"/>
              <w:rPr>
                <w:rFonts w:ascii="宋体" w:hAnsi="宋体"/>
                <w:sz w:val="24"/>
                <w:szCs w:val="24"/>
              </w:rPr>
            </w:pPr>
            <w:r>
              <w:rPr>
                <w:rFonts w:hint="eastAsia" w:ascii="宋体" w:hAnsi="宋体" w:cs="仿宋_GB2312"/>
                <w:sz w:val="24"/>
                <w:szCs w:val="24"/>
              </w:rPr>
              <w:t>对公司</w:t>
            </w:r>
          </w:p>
        </w:tc>
        <w:tc>
          <w:tcPr>
            <w:tcW w:w="3969" w:type="dxa"/>
            <w:gridSpan w:val="3"/>
            <w:noWrap w:val="0"/>
            <w:vAlign w:val="top"/>
          </w:tcPr>
          <w:p>
            <w:pPr>
              <w:spacing w:line="360" w:lineRule="exact"/>
              <w:jc w:val="center"/>
              <w:rPr>
                <w:rFonts w:ascii="宋体" w:hAnsi="宋体"/>
                <w:sz w:val="24"/>
                <w:szCs w:val="24"/>
              </w:rPr>
            </w:pPr>
            <w:r>
              <w:rPr>
                <w:rFonts w:hint="eastAsia" w:ascii="宋体" w:hAnsi="宋体" w:cs="仿宋_GB2312"/>
                <w:sz w:val="24"/>
                <w:szCs w:val="24"/>
              </w:rPr>
              <w:t>对个人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0" w:type="dxa"/>
            <w:vMerge w:val="continue"/>
            <w:noWrap w:val="0"/>
            <w:vAlign w:val="top"/>
          </w:tcPr>
          <w:p>
            <w:pPr>
              <w:spacing w:line="360" w:lineRule="exact"/>
              <w:rPr>
                <w:rFonts w:ascii="宋体" w:hAnsi="宋体"/>
                <w:sz w:val="24"/>
                <w:szCs w:val="24"/>
              </w:rPr>
            </w:pPr>
          </w:p>
        </w:tc>
        <w:tc>
          <w:tcPr>
            <w:tcW w:w="1084" w:type="dxa"/>
            <w:noWrap w:val="0"/>
            <w:vAlign w:val="top"/>
          </w:tcPr>
          <w:p>
            <w:pPr>
              <w:spacing w:line="360" w:lineRule="exact"/>
              <w:jc w:val="center"/>
              <w:rPr>
                <w:rFonts w:ascii="宋体" w:hAnsi="宋体"/>
                <w:sz w:val="24"/>
                <w:szCs w:val="24"/>
              </w:rPr>
            </w:pPr>
            <w:r>
              <w:rPr>
                <w:rFonts w:hint="eastAsia" w:ascii="宋体" w:hAnsi="宋体" w:cs="仿宋_GB2312"/>
                <w:sz w:val="24"/>
                <w:szCs w:val="24"/>
              </w:rPr>
              <w:t>警告</w:t>
            </w:r>
          </w:p>
        </w:tc>
        <w:tc>
          <w:tcPr>
            <w:tcW w:w="993" w:type="dxa"/>
            <w:noWrap w:val="0"/>
            <w:vAlign w:val="top"/>
          </w:tcPr>
          <w:p>
            <w:pPr>
              <w:spacing w:line="360" w:lineRule="exact"/>
              <w:jc w:val="center"/>
              <w:rPr>
                <w:rFonts w:ascii="宋体" w:hAnsi="宋体"/>
                <w:sz w:val="24"/>
                <w:szCs w:val="24"/>
              </w:rPr>
            </w:pPr>
            <w:r>
              <w:rPr>
                <w:rFonts w:hint="eastAsia" w:ascii="宋体" w:hAnsi="宋体" w:cs="仿宋_GB2312"/>
                <w:sz w:val="24"/>
                <w:szCs w:val="24"/>
              </w:rPr>
              <w:t>罚款</w:t>
            </w:r>
          </w:p>
        </w:tc>
        <w:tc>
          <w:tcPr>
            <w:tcW w:w="1275" w:type="dxa"/>
            <w:noWrap w:val="0"/>
            <w:vAlign w:val="top"/>
          </w:tcPr>
          <w:p>
            <w:pPr>
              <w:spacing w:line="360" w:lineRule="exact"/>
              <w:jc w:val="center"/>
              <w:rPr>
                <w:rFonts w:ascii="宋体" w:hAnsi="宋体"/>
                <w:sz w:val="24"/>
                <w:szCs w:val="24"/>
              </w:rPr>
            </w:pPr>
            <w:r>
              <w:rPr>
                <w:rFonts w:hint="eastAsia" w:ascii="宋体" w:hAnsi="宋体" w:cs="仿宋_GB2312"/>
                <w:sz w:val="24"/>
                <w:szCs w:val="24"/>
              </w:rPr>
              <w:t>累计次数</w:t>
            </w:r>
          </w:p>
        </w:tc>
        <w:tc>
          <w:tcPr>
            <w:tcW w:w="851" w:type="dxa"/>
            <w:noWrap w:val="0"/>
            <w:vAlign w:val="top"/>
          </w:tcPr>
          <w:p>
            <w:pPr>
              <w:spacing w:line="360" w:lineRule="exact"/>
              <w:jc w:val="center"/>
              <w:rPr>
                <w:rFonts w:ascii="宋体" w:hAnsi="宋体"/>
                <w:sz w:val="24"/>
                <w:szCs w:val="24"/>
              </w:rPr>
            </w:pPr>
            <w:r>
              <w:rPr>
                <w:rFonts w:hint="eastAsia" w:ascii="宋体" w:hAnsi="宋体" w:cs="仿宋_GB2312"/>
                <w:sz w:val="24"/>
                <w:szCs w:val="24"/>
              </w:rPr>
              <w:t>警告</w:t>
            </w:r>
          </w:p>
        </w:tc>
        <w:tc>
          <w:tcPr>
            <w:tcW w:w="1843" w:type="dxa"/>
            <w:noWrap w:val="0"/>
            <w:vAlign w:val="top"/>
          </w:tcPr>
          <w:p>
            <w:pPr>
              <w:spacing w:line="360" w:lineRule="exact"/>
              <w:rPr>
                <w:rFonts w:ascii="宋体" w:hAnsi="宋体"/>
                <w:sz w:val="24"/>
                <w:szCs w:val="24"/>
              </w:rPr>
            </w:pPr>
            <w:r>
              <w:rPr>
                <w:rFonts w:hint="eastAsia" w:ascii="宋体" w:hAnsi="宋体" w:cs="仿宋_GB2312"/>
                <w:sz w:val="24"/>
                <w:szCs w:val="24"/>
              </w:rPr>
              <w:t>禁止进入工厂</w:t>
            </w:r>
          </w:p>
        </w:tc>
        <w:tc>
          <w:tcPr>
            <w:tcW w:w="1275" w:type="dxa"/>
            <w:noWrap w:val="0"/>
            <w:vAlign w:val="top"/>
          </w:tcPr>
          <w:p>
            <w:pPr>
              <w:spacing w:line="360" w:lineRule="exact"/>
              <w:jc w:val="center"/>
              <w:rPr>
                <w:rFonts w:ascii="宋体" w:hAnsi="宋体"/>
                <w:sz w:val="24"/>
                <w:szCs w:val="24"/>
              </w:rPr>
            </w:pPr>
            <w:r>
              <w:rPr>
                <w:rFonts w:hint="eastAsia" w:ascii="宋体" w:hAnsi="宋体" w:cs="仿宋_GB2312"/>
                <w:sz w:val="24"/>
                <w:szCs w:val="24"/>
              </w:rPr>
              <w:t>累计次数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0" w:type="dxa"/>
            <w:vMerge w:val="continue"/>
            <w:noWrap w:val="0"/>
            <w:vAlign w:val="top"/>
          </w:tcPr>
          <w:p>
            <w:pPr>
              <w:spacing w:line="360" w:lineRule="exact"/>
              <w:rPr>
                <w:rFonts w:ascii="宋体" w:hAnsi="宋体"/>
                <w:sz w:val="24"/>
                <w:szCs w:val="24"/>
              </w:rPr>
            </w:pPr>
          </w:p>
        </w:tc>
        <w:tc>
          <w:tcPr>
            <w:tcW w:w="1084" w:type="dxa"/>
            <w:noWrap w:val="0"/>
            <w:vAlign w:val="top"/>
          </w:tcPr>
          <w:p>
            <w:pPr>
              <w:spacing w:line="360" w:lineRule="exact"/>
              <w:rPr>
                <w:rFonts w:ascii="宋体" w:hAnsi="宋体"/>
                <w:sz w:val="24"/>
                <w:szCs w:val="24"/>
              </w:rPr>
            </w:pPr>
          </w:p>
        </w:tc>
        <w:tc>
          <w:tcPr>
            <w:tcW w:w="993" w:type="dxa"/>
            <w:noWrap w:val="0"/>
            <w:vAlign w:val="top"/>
          </w:tcPr>
          <w:p>
            <w:pPr>
              <w:spacing w:line="360" w:lineRule="exact"/>
              <w:rPr>
                <w:rFonts w:ascii="宋体" w:hAnsi="宋体"/>
                <w:sz w:val="24"/>
                <w:szCs w:val="24"/>
              </w:rPr>
            </w:pPr>
          </w:p>
        </w:tc>
        <w:tc>
          <w:tcPr>
            <w:tcW w:w="1275" w:type="dxa"/>
            <w:noWrap w:val="0"/>
            <w:vAlign w:val="top"/>
          </w:tcPr>
          <w:p>
            <w:pPr>
              <w:spacing w:line="360" w:lineRule="exact"/>
              <w:rPr>
                <w:rFonts w:ascii="宋体" w:hAnsi="宋体"/>
                <w:sz w:val="24"/>
                <w:szCs w:val="24"/>
              </w:rPr>
            </w:pPr>
          </w:p>
        </w:tc>
        <w:tc>
          <w:tcPr>
            <w:tcW w:w="851" w:type="dxa"/>
            <w:noWrap w:val="0"/>
            <w:vAlign w:val="top"/>
          </w:tcPr>
          <w:p>
            <w:pPr>
              <w:spacing w:line="360" w:lineRule="exact"/>
              <w:rPr>
                <w:rFonts w:ascii="宋体" w:hAnsi="宋体"/>
                <w:sz w:val="24"/>
                <w:szCs w:val="24"/>
              </w:rPr>
            </w:pPr>
          </w:p>
        </w:tc>
        <w:tc>
          <w:tcPr>
            <w:tcW w:w="1843" w:type="dxa"/>
            <w:noWrap w:val="0"/>
            <w:vAlign w:val="top"/>
          </w:tcPr>
          <w:p>
            <w:pPr>
              <w:spacing w:line="360" w:lineRule="exact"/>
              <w:rPr>
                <w:rFonts w:ascii="宋体" w:hAnsi="宋体"/>
                <w:sz w:val="24"/>
                <w:szCs w:val="24"/>
              </w:rPr>
            </w:pPr>
          </w:p>
        </w:tc>
        <w:tc>
          <w:tcPr>
            <w:tcW w:w="1275" w:type="dxa"/>
            <w:noWrap w:val="0"/>
            <w:vAlign w:val="top"/>
          </w:tcPr>
          <w:p>
            <w:pPr>
              <w:spacing w:line="360" w:lineRule="exact"/>
              <w:rPr>
                <w:rFonts w:ascii="宋体" w:hAnsi="宋体"/>
                <w:sz w:val="24"/>
                <w:szCs w:val="24"/>
              </w:rPr>
            </w:pPr>
          </w:p>
        </w:tc>
      </w:tr>
    </w:tbl>
    <w:p>
      <w:pPr>
        <w:pStyle w:val="6"/>
        <w:jc w:val="both"/>
        <w:rPr>
          <w:i/>
          <w:iCs/>
          <w:w w:val="80"/>
          <w:sz w:val="28"/>
          <w:szCs w:val="28"/>
        </w:rPr>
      </w:pPr>
    </w:p>
    <w:p>
      <w:pPr>
        <w:adjustRightInd w:val="0"/>
        <w:snapToGrid w:val="0"/>
        <w:spacing w:line="360" w:lineRule="auto"/>
        <w:jc w:val="both"/>
        <w:outlineLvl w:val="0"/>
        <w:rPr>
          <w:rFonts w:ascii="Arial" w:hAnsi="Arial" w:eastAsia="黑体" w:cs="Arial"/>
          <w:w w:val="80"/>
          <w:sz w:val="32"/>
          <w:szCs w:val="32"/>
        </w:rPr>
      </w:pPr>
    </w:p>
    <w:p>
      <w:pPr>
        <w:bidi w:val="0"/>
        <w:jc w:val="center"/>
        <w:rPr>
          <w:rFonts w:hint="eastAsia"/>
          <w:b/>
          <w:bCs/>
          <w:sz w:val="36"/>
          <w:szCs w:val="36"/>
          <w:lang w:val="en-US" w:eastAsia="zh-CN"/>
        </w:rPr>
      </w:pPr>
      <w:r>
        <w:rPr>
          <w:rFonts w:hint="eastAsia"/>
          <w:b/>
          <w:bCs/>
          <w:sz w:val="36"/>
          <w:szCs w:val="36"/>
          <w:lang w:val="en-US" w:eastAsia="zh-CN"/>
        </w:rPr>
        <w:t xml:space="preserve">     </w:t>
      </w: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center"/>
        <w:rPr>
          <w:rFonts w:hint="eastAsia"/>
          <w:b/>
          <w:bCs/>
          <w:sz w:val="36"/>
          <w:szCs w:val="36"/>
          <w:lang w:val="en-US" w:eastAsia="zh-CN"/>
        </w:rPr>
      </w:pPr>
    </w:p>
    <w:p>
      <w:pPr>
        <w:bidi w:val="0"/>
        <w:jc w:val="both"/>
        <w:rPr>
          <w:rFonts w:hint="eastAsia"/>
          <w:b/>
          <w:bCs/>
          <w:sz w:val="36"/>
          <w:szCs w:val="36"/>
          <w:lang w:val="en-US" w:eastAsia="zh-CN"/>
        </w:rPr>
      </w:pPr>
    </w:p>
    <w:p>
      <w:pPr>
        <w:bidi w:val="0"/>
        <w:jc w:val="center"/>
        <w:rPr>
          <w:rFonts w:ascii="Arial" w:hAnsi="Arial" w:eastAsia="黑体" w:cs="Arial"/>
          <w:w w:val="80"/>
          <w:szCs w:val="32"/>
        </w:rPr>
      </w:pPr>
      <w:r>
        <w:rPr>
          <w:b/>
          <w:bCs/>
          <w:sz w:val="36"/>
          <w:szCs w:val="36"/>
        </w:rPr>
        <w:t>第</w:t>
      </w:r>
      <w:r>
        <w:rPr>
          <w:rFonts w:hint="eastAsia"/>
          <w:b/>
          <w:bCs/>
          <w:sz w:val="36"/>
          <w:szCs w:val="36"/>
        </w:rPr>
        <w:t>三</w:t>
      </w:r>
      <w:r>
        <w:rPr>
          <w:b/>
          <w:bCs/>
          <w:sz w:val="36"/>
          <w:szCs w:val="36"/>
        </w:rPr>
        <w:t xml:space="preserve">章  </w:t>
      </w:r>
      <w:r>
        <w:rPr>
          <w:rFonts w:hint="eastAsia"/>
          <w:b/>
          <w:bCs/>
          <w:sz w:val="36"/>
          <w:szCs w:val="36"/>
          <w:lang w:eastAsia="zh-CN"/>
        </w:rPr>
        <w:t>投标</w:t>
      </w:r>
      <w:r>
        <w:rPr>
          <w:rFonts w:hint="eastAsia"/>
          <w:b/>
          <w:bCs/>
          <w:sz w:val="36"/>
          <w:szCs w:val="36"/>
        </w:rPr>
        <w:t>文件</w:t>
      </w:r>
      <w:r>
        <w:rPr>
          <w:b/>
          <w:bCs/>
          <w:sz w:val="36"/>
          <w:szCs w:val="36"/>
        </w:rPr>
        <w:t>资料</w:t>
      </w:r>
      <w:r>
        <w:rPr>
          <w:rFonts w:hint="eastAsia"/>
          <w:b/>
          <w:bCs/>
          <w:sz w:val="36"/>
          <w:szCs w:val="36"/>
        </w:rPr>
        <w:t>及格式</w:t>
      </w:r>
    </w:p>
    <w:p>
      <w:pPr>
        <w:adjustRightInd w:val="0"/>
        <w:snapToGrid w:val="0"/>
        <w:spacing w:line="360" w:lineRule="auto"/>
        <w:jc w:val="left"/>
        <w:outlineLvl w:val="0"/>
        <w:rPr>
          <w:rFonts w:hint="eastAsia" w:ascii="Arial" w:hAnsi="Arial" w:eastAsia="黑体" w:cs="Arial"/>
          <w:w w:val="80"/>
          <w:sz w:val="32"/>
          <w:szCs w:val="32"/>
        </w:rPr>
      </w:pPr>
    </w:p>
    <w:p>
      <w:pPr>
        <w:pStyle w:val="2"/>
        <w:rPr>
          <w:rFonts w:hint="eastAsia" w:ascii="Arial" w:hAnsi="Arial" w:eastAsia="黑体" w:cs="Arial"/>
          <w:w w:val="80"/>
          <w:sz w:val="32"/>
          <w:szCs w:val="32"/>
        </w:rPr>
      </w:pPr>
    </w:p>
    <w:p>
      <w:pPr>
        <w:pStyle w:val="2"/>
        <w:rPr>
          <w:rFonts w:hint="eastAsia" w:ascii="Arial" w:hAnsi="Arial" w:eastAsia="黑体" w:cs="Arial"/>
          <w:w w:val="80"/>
          <w:sz w:val="32"/>
          <w:szCs w:val="32"/>
        </w:rPr>
      </w:pPr>
    </w:p>
    <w:p>
      <w:pPr>
        <w:pStyle w:val="2"/>
        <w:rPr>
          <w:rFonts w:hint="eastAsia" w:ascii="Arial" w:hAnsi="Arial" w:eastAsia="黑体" w:cs="Arial"/>
          <w:w w:val="80"/>
          <w:sz w:val="32"/>
          <w:szCs w:val="32"/>
        </w:rPr>
      </w:pPr>
    </w:p>
    <w:p>
      <w:pPr>
        <w:pStyle w:val="2"/>
        <w:rPr>
          <w:rFonts w:hint="eastAsia" w:ascii="Arial" w:hAnsi="Arial" w:eastAsia="黑体" w:cs="Arial"/>
          <w:w w:val="80"/>
          <w:sz w:val="32"/>
          <w:szCs w:val="32"/>
        </w:rPr>
      </w:pPr>
    </w:p>
    <w:p>
      <w:pPr>
        <w:pStyle w:val="2"/>
        <w:rPr>
          <w:rFonts w:hint="eastAsia" w:ascii="Arial" w:hAnsi="Arial" w:eastAsia="黑体" w:cs="Arial"/>
          <w:w w:val="80"/>
          <w:sz w:val="32"/>
          <w:szCs w:val="32"/>
        </w:rPr>
      </w:pPr>
    </w:p>
    <w:p>
      <w:pPr>
        <w:pStyle w:val="2"/>
        <w:rPr>
          <w:rFonts w:hint="eastAsia" w:ascii="Arial" w:hAnsi="Arial" w:eastAsia="黑体" w:cs="Arial"/>
          <w:w w:val="80"/>
          <w:sz w:val="32"/>
          <w:szCs w:val="32"/>
        </w:rPr>
      </w:pPr>
    </w:p>
    <w:p>
      <w:pPr>
        <w:keepNext w:val="0"/>
        <w:keepLines w:val="0"/>
        <w:pageBreakBefore w:val="0"/>
        <w:widowControl w:val="0"/>
        <w:numPr>
          <w:ilvl w:val="0"/>
          <w:numId w:val="5"/>
        </w:numPr>
        <w:kinsoku/>
        <w:wordWrap/>
        <w:overflowPunct/>
        <w:topLinePunct w:val="0"/>
        <w:autoSpaceDE/>
        <w:autoSpaceDN/>
        <w:bidi w:val="0"/>
        <w:ind w:left="0" w:leftChars="0" w:firstLine="0" w:firstLineChars="0"/>
        <w:textAlignment w:val="auto"/>
        <w:rPr>
          <w:rFonts w:hint="eastAsia"/>
          <w:sz w:val="32"/>
          <w:szCs w:val="32"/>
        </w:rPr>
      </w:pPr>
      <w:r>
        <w:rPr>
          <w:rFonts w:hint="eastAsia" w:ascii="仿宋" w:hAnsi="仿宋" w:eastAsia="仿宋" w:cs="仿宋"/>
          <w:sz w:val="32"/>
          <w:szCs w:val="32"/>
          <w:lang w:eastAsia="zh-CN"/>
        </w:rPr>
        <w:t>投标</w:t>
      </w:r>
      <w:r>
        <w:rPr>
          <w:rFonts w:hint="eastAsia" w:ascii="仿宋" w:hAnsi="仿宋" w:eastAsia="仿宋" w:cs="仿宋"/>
          <w:sz w:val="32"/>
          <w:szCs w:val="32"/>
        </w:rPr>
        <w:t>文件的构成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投标</w:t>
      </w:r>
      <w:r>
        <w:rPr>
          <w:rFonts w:hint="eastAsia" w:ascii="仿宋_GB2312" w:hAnsi="仿宋_GB2312" w:eastAsia="仿宋_GB2312" w:cs="仿宋_GB2312"/>
          <w:color w:val="000000"/>
          <w:sz w:val="28"/>
          <w:szCs w:val="28"/>
        </w:rPr>
        <w:t>文件应包括但不限于如下内容：</w:t>
      </w: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exact"/>
        <w:ind w:left="0" w:leftChars="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投标</w:t>
      </w:r>
      <w:r>
        <w:rPr>
          <w:rFonts w:hint="eastAsia" w:ascii="仿宋_GB2312" w:hAnsi="仿宋_GB2312" w:eastAsia="仿宋_GB2312" w:cs="仿宋_GB2312"/>
          <w:color w:val="000000"/>
          <w:sz w:val="28"/>
          <w:szCs w:val="28"/>
        </w:rPr>
        <w:t>函（格式见附件1）；</w:t>
      </w: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exact"/>
        <w:ind w:left="0" w:leftChars="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法定代表人授权书（授权代表为非法定代表人时提供，格式见附件2）；</w:t>
      </w: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exact"/>
        <w:ind w:left="0" w:leftChars="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报价一览表（格式见附件3）；</w:t>
      </w: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exact"/>
        <w:ind w:left="0" w:leftChars="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资格证明文件，包括：</w:t>
      </w:r>
    </w:p>
    <w:p>
      <w:pPr>
        <w:keepNext w:val="0"/>
        <w:keepLines w:val="0"/>
        <w:pageBreakBefore w:val="0"/>
        <w:widowControl w:val="0"/>
        <w:numPr>
          <w:ilvl w:val="0"/>
          <w:numId w:val="7"/>
        </w:numPr>
        <w:tabs>
          <w:tab w:val="left" w:pos="456"/>
        </w:tabs>
        <w:kinsoku/>
        <w:wordWrap/>
        <w:overflowPunct/>
        <w:topLinePunct w:val="0"/>
        <w:autoSpaceDE/>
        <w:autoSpaceDN/>
        <w:bidi w:val="0"/>
        <w:adjustRightInd w:val="0"/>
        <w:snapToGrid w:val="0"/>
        <w:spacing w:line="520" w:lineRule="exact"/>
        <w:ind w:left="0" w:leftChars="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有效的企业法人营业执照副本或事业单位法人证书、税务登记证、组织机构代码证或三证合一证书复印件；</w:t>
      </w:r>
    </w:p>
    <w:p>
      <w:pPr>
        <w:keepNext w:val="0"/>
        <w:keepLines w:val="0"/>
        <w:pageBreakBefore w:val="0"/>
        <w:widowControl w:val="0"/>
        <w:numPr>
          <w:ilvl w:val="0"/>
          <w:numId w:val="7"/>
        </w:numPr>
        <w:tabs>
          <w:tab w:val="left" w:pos="456"/>
        </w:tabs>
        <w:kinsoku/>
        <w:wordWrap/>
        <w:overflowPunct/>
        <w:topLinePunct w:val="0"/>
        <w:autoSpaceDE/>
        <w:autoSpaceDN/>
        <w:bidi w:val="0"/>
        <w:adjustRightInd w:val="0"/>
        <w:snapToGrid w:val="0"/>
        <w:spacing w:line="520" w:lineRule="exact"/>
        <w:ind w:left="0" w:leftChars="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乙方认为需要提供的其他证明材料；</w:t>
      </w:r>
    </w:p>
    <w:p>
      <w:pPr>
        <w:numPr>
          <w:ilvl w:val="0"/>
          <w:numId w:val="0"/>
        </w:numPr>
        <w:tabs>
          <w:tab w:val="left" w:pos="456"/>
        </w:tabs>
        <w:adjustRightInd w:val="0"/>
        <w:snapToGrid w:val="0"/>
        <w:ind w:leftChars="-35"/>
        <w:jc w:val="left"/>
        <w:rPr>
          <w:rFonts w:hint="eastAsia" w:ascii="仿宋_GB2312" w:hAnsi="仿宋_GB2312" w:eastAsia="仿宋_GB2312" w:cs="仿宋_GB2312"/>
          <w:color w:val="000000"/>
          <w:sz w:val="28"/>
          <w:szCs w:val="28"/>
        </w:rPr>
      </w:pPr>
    </w:p>
    <w:p>
      <w:pPr>
        <w:numPr>
          <w:ilvl w:val="0"/>
          <w:numId w:val="0"/>
        </w:numPr>
        <w:tabs>
          <w:tab w:val="left" w:pos="456"/>
        </w:tabs>
        <w:adjustRightInd w:val="0"/>
        <w:snapToGrid w:val="0"/>
        <w:jc w:val="left"/>
        <w:rPr>
          <w:rFonts w:hint="eastAsia" w:ascii="仿宋_GB2312" w:hAnsi="仿宋_GB2312" w:eastAsia="仿宋_GB2312" w:cs="仿宋_GB2312"/>
          <w:color w:val="000000"/>
          <w:sz w:val="28"/>
          <w:szCs w:val="28"/>
          <w:lang w:val="en-US" w:eastAsia="zh-CN"/>
        </w:rPr>
      </w:pPr>
    </w:p>
    <w:p>
      <w:pPr>
        <w:pStyle w:val="2"/>
        <w:rPr>
          <w:rFonts w:hint="eastAsia" w:ascii="仿宋_GB2312" w:hAnsi="仿宋_GB2312" w:eastAsia="仿宋_GB2312" w:cs="仿宋_GB2312"/>
          <w:color w:val="000000"/>
          <w:sz w:val="28"/>
          <w:szCs w:val="28"/>
          <w:lang w:val="en-US" w:eastAsia="zh-CN"/>
        </w:rPr>
      </w:pPr>
    </w:p>
    <w:p>
      <w:pPr>
        <w:pStyle w:val="2"/>
        <w:rPr>
          <w:rFonts w:hint="eastAsia" w:ascii="仿宋_GB2312" w:hAnsi="仿宋_GB2312" w:eastAsia="仿宋_GB2312" w:cs="仿宋_GB2312"/>
          <w:color w:val="000000"/>
          <w:sz w:val="28"/>
          <w:szCs w:val="28"/>
          <w:lang w:val="en-US" w:eastAsia="zh-CN"/>
        </w:rPr>
      </w:pPr>
    </w:p>
    <w:p>
      <w:pPr>
        <w:pStyle w:val="2"/>
        <w:rPr>
          <w:rFonts w:hint="eastAsia" w:ascii="仿宋_GB2312" w:hAnsi="仿宋_GB2312" w:eastAsia="仿宋_GB2312" w:cs="仿宋_GB2312"/>
          <w:color w:val="000000"/>
          <w:sz w:val="28"/>
          <w:szCs w:val="28"/>
          <w:lang w:val="en-US" w:eastAsia="zh-CN"/>
        </w:rPr>
      </w:pPr>
    </w:p>
    <w:p>
      <w:pPr>
        <w:pStyle w:val="2"/>
        <w:rPr>
          <w:rFonts w:hint="eastAsia" w:ascii="仿宋_GB2312" w:hAnsi="仿宋_GB2312" w:eastAsia="仿宋_GB2312" w:cs="仿宋_GB2312"/>
          <w:color w:val="000000"/>
          <w:sz w:val="28"/>
          <w:szCs w:val="28"/>
          <w:lang w:val="en-US" w:eastAsia="zh-CN"/>
        </w:rPr>
      </w:pPr>
    </w:p>
    <w:p>
      <w:pPr>
        <w:pStyle w:val="2"/>
        <w:rPr>
          <w:rFonts w:hint="eastAsia" w:ascii="仿宋_GB2312" w:hAnsi="仿宋_GB2312" w:eastAsia="仿宋_GB2312" w:cs="仿宋_GB2312"/>
          <w:color w:val="000000"/>
          <w:sz w:val="28"/>
          <w:szCs w:val="28"/>
          <w:lang w:val="en-US" w:eastAsia="zh-CN"/>
        </w:rPr>
      </w:pPr>
    </w:p>
    <w:p>
      <w:pPr>
        <w:pStyle w:val="2"/>
        <w:rPr>
          <w:rFonts w:hint="eastAsia" w:ascii="仿宋_GB2312" w:hAnsi="仿宋_GB2312" w:eastAsia="仿宋_GB2312" w:cs="仿宋_GB2312"/>
          <w:color w:val="000000"/>
          <w:sz w:val="28"/>
          <w:szCs w:val="28"/>
          <w:lang w:val="en-US" w:eastAsia="zh-CN"/>
        </w:rPr>
      </w:pPr>
    </w:p>
    <w:p>
      <w:pPr>
        <w:pStyle w:val="2"/>
        <w:ind w:left="0" w:leftChars="0" w:firstLine="0" w:firstLineChars="0"/>
        <w:rPr>
          <w:rFonts w:hint="eastAsia" w:ascii="仿宋_GB2312" w:hAnsi="仿宋_GB2312" w:eastAsia="仿宋_GB2312" w:cs="仿宋_GB2312"/>
          <w:color w:val="000000"/>
          <w:sz w:val="28"/>
          <w:szCs w:val="28"/>
          <w:lang w:val="en-US" w:eastAsia="zh-CN"/>
        </w:rPr>
      </w:pPr>
    </w:p>
    <w:p>
      <w:pPr>
        <w:numPr>
          <w:ilvl w:val="0"/>
          <w:numId w:val="0"/>
        </w:numPr>
        <w:tabs>
          <w:tab w:val="left" w:pos="456"/>
        </w:tabs>
        <w:adjustRightInd w:val="0"/>
        <w:snapToGrid w:val="0"/>
        <w:jc w:val="left"/>
        <w:rPr>
          <w:rFonts w:hint="eastAsia" w:ascii="仿宋_GB2312" w:hAnsi="仿宋_GB2312" w:eastAsia="仿宋_GB2312" w:cs="仿宋_GB2312"/>
          <w:color w:val="000000"/>
          <w:sz w:val="28"/>
          <w:szCs w:val="28"/>
        </w:rPr>
      </w:pPr>
    </w:p>
    <w:p>
      <w:pPr>
        <w:numPr>
          <w:ilvl w:val="0"/>
          <w:numId w:val="5"/>
        </w:numPr>
        <w:tabs>
          <w:tab w:val="left" w:pos="456"/>
        </w:tabs>
        <w:adjustRightInd w:val="0"/>
        <w:snapToGrid w:val="0"/>
        <w:ind w:left="0" w:leftChars="0" w:firstLine="0" w:firstLineChars="0"/>
        <w:jc w:val="left"/>
        <w:rPr>
          <w:rFonts w:hint="eastAsia" w:ascii="宋体" w:hAnsi="宋体" w:cs="宋体"/>
          <w:color w:val="000000"/>
          <w:sz w:val="32"/>
          <w:szCs w:val="32"/>
          <w:lang w:eastAsia="zh-CN"/>
        </w:rPr>
      </w:pPr>
      <w:r>
        <w:rPr>
          <w:rFonts w:hint="eastAsia" w:ascii="宋体" w:hAnsi="宋体" w:cs="宋体"/>
          <w:color w:val="000000"/>
          <w:sz w:val="32"/>
          <w:szCs w:val="32"/>
          <w:lang w:eastAsia="zh-CN"/>
        </w:rPr>
        <w:t>格式</w:t>
      </w:r>
    </w:p>
    <w:p>
      <w:pPr>
        <w:numPr>
          <w:ilvl w:val="0"/>
          <w:numId w:val="0"/>
        </w:numPr>
        <w:tabs>
          <w:tab w:val="left" w:pos="456"/>
        </w:tabs>
        <w:adjustRightInd w:val="0"/>
        <w:snapToGrid w:val="0"/>
        <w:ind w:leftChars="0"/>
        <w:jc w:val="left"/>
        <w:rPr>
          <w:rFonts w:hint="eastAsia" w:ascii="宋体" w:hAnsi="宋体" w:cs="宋体"/>
          <w:color w:val="000000"/>
          <w:sz w:val="32"/>
          <w:szCs w:val="32"/>
          <w:lang w:eastAsia="zh-CN"/>
        </w:rPr>
      </w:pPr>
    </w:p>
    <w:p>
      <w:pPr>
        <w:pStyle w:val="2"/>
        <w:rPr>
          <w:rFonts w:hint="eastAsia"/>
          <w:lang w:eastAsia="zh-CN"/>
        </w:rPr>
      </w:pPr>
    </w:p>
    <w:p>
      <w:pPr>
        <w:spacing w:line="600" w:lineRule="auto"/>
        <w:rPr>
          <w:rFonts w:hint="eastAsia" w:ascii="宋体" w:hAnsi="宋体" w:eastAsia="仿宋_GB2312" w:cs="Calibri"/>
          <w:sz w:val="32"/>
          <w:szCs w:val="32"/>
          <w:bdr w:val="single" w:color="auto" w:sz="4" w:space="0"/>
          <w:lang w:val="en-US" w:eastAsia="zh-CN"/>
        </w:rPr>
      </w:pPr>
      <w:r>
        <w:rPr>
          <w:rFonts w:hint="eastAsia" w:ascii="宋体" w:hAnsi="宋体" w:cs="Calibri"/>
          <w:b/>
          <w:sz w:val="32"/>
          <w:szCs w:val="32"/>
          <w:lang w:eastAsia="zh-CN"/>
        </w:rPr>
        <w:t>　　　</w:t>
      </w:r>
      <w:r>
        <w:rPr>
          <w:rFonts w:hint="eastAsia" w:ascii="宋体" w:hAnsi="宋体" w:cs="Calibri"/>
          <w:b/>
          <w:sz w:val="32"/>
          <w:szCs w:val="32"/>
        </w:rPr>
        <w:t>项目名称：</w:t>
      </w:r>
      <w:r>
        <w:rPr>
          <w:rFonts w:hint="eastAsia" w:ascii="仿宋_GB2312" w:hAnsi="仿宋_GB2312" w:eastAsia="仿宋_GB2312" w:cs="仿宋_GB2312"/>
          <w:color w:val="000000"/>
          <w:sz w:val="28"/>
          <w:u w:val="single"/>
          <w:lang w:eastAsia="zh-CN"/>
        </w:rPr>
        <w:t>湖州老恒和酿造有限公司包装车间反冲瓶采购项目招标</w:t>
      </w:r>
    </w:p>
    <w:p>
      <w:pPr>
        <w:spacing w:line="600" w:lineRule="auto"/>
        <w:ind w:right="480"/>
        <w:rPr>
          <w:rFonts w:hint="default" w:ascii="宋体" w:hAnsi="宋体" w:cs="Calibri"/>
          <w:bCs/>
          <w:sz w:val="32"/>
          <w:szCs w:val="32"/>
          <w:lang w:val="en-US"/>
        </w:rPr>
      </w:pPr>
      <w:r>
        <w:rPr>
          <w:rFonts w:hint="eastAsia" w:ascii="宋体" w:hAnsi="宋体" w:cs="Calibri"/>
          <w:b/>
          <w:bCs/>
          <w:sz w:val="32"/>
          <w:szCs w:val="32"/>
          <w:lang w:eastAsia="zh-CN"/>
        </w:rPr>
        <w:t>　　　</w:t>
      </w:r>
      <w:r>
        <w:rPr>
          <w:rFonts w:hint="eastAsia" w:ascii="宋体" w:hAnsi="宋体" w:cs="Calibri"/>
          <w:b/>
          <w:bCs/>
          <w:sz w:val="32"/>
          <w:szCs w:val="32"/>
        </w:rPr>
        <w:t>项目编号：</w:t>
      </w:r>
      <w:r>
        <w:rPr>
          <w:rFonts w:hint="eastAsia" w:ascii="仿宋_GB2312" w:hAnsi="仿宋_GB2312" w:eastAsia="仿宋_GB2312" w:cs="仿宋_GB2312"/>
          <w:color w:val="000000"/>
          <w:sz w:val="28"/>
          <w:u w:val="single"/>
          <w:lang w:val="en-US" w:eastAsia="zh-CN"/>
        </w:rPr>
        <w:t>20210825</w:t>
      </w:r>
    </w:p>
    <w:p>
      <w:pPr>
        <w:jc w:val="center"/>
        <w:rPr>
          <w:rFonts w:hint="eastAsia" w:ascii="宋体" w:hAnsi="宋体" w:eastAsia="宋体" w:cs="Calibri"/>
          <w:b/>
          <w:sz w:val="52"/>
          <w:szCs w:val="52"/>
          <w:lang w:eastAsia="zh-CN"/>
        </w:rPr>
      </w:pPr>
      <w:r>
        <w:rPr>
          <w:rFonts w:hint="eastAsia" w:ascii="宋体" w:hAnsi="宋体" w:cs="Calibri"/>
          <w:b/>
          <w:sz w:val="52"/>
          <w:szCs w:val="52"/>
          <w:lang w:eastAsia="zh-CN"/>
        </w:rPr>
        <w:t>投</w:t>
      </w:r>
    </w:p>
    <w:p>
      <w:pPr>
        <w:jc w:val="center"/>
        <w:rPr>
          <w:rFonts w:hint="eastAsia" w:ascii="宋体" w:hAnsi="宋体" w:eastAsia="宋体" w:cs="Calibri"/>
          <w:b/>
          <w:sz w:val="52"/>
          <w:szCs w:val="52"/>
          <w:lang w:eastAsia="zh-CN"/>
        </w:rPr>
      </w:pPr>
      <w:r>
        <w:rPr>
          <w:rFonts w:hint="eastAsia" w:ascii="宋体" w:hAnsi="宋体" w:cs="Calibri"/>
          <w:b/>
          <w:sz w:val="52"/>
          <w:szCs w:val="52"/>
          <w:lang w:eastAsia="zh-CN"/>
        </w:rPr>
        <w:t>标</w:t>
      </w:r>
    </w:p>
    <w:p>
      <w:pPr>
        <w:jc w:val="center"/>
        <w:rPr>
          <w:rFonts w:ascii="宋体" w:hAnsi="宋体" w:cs="Calibri"/>
          <w:b/>
          <w:sz w:val="52"/>
          <w:szCs w:val="52"/>
        </w:rPr>
      </w:pPr>
      <w:r>
        <w:rPr>
          <w:rFonts w:hint="eastAsia" w:ascii="宋体" w:hAnsi="宋体" w:cs="Calibri"/>
          <w:b/>
          <w:sz w:val="52"/>
          <w:szCs w:val="52"/>
        </w:rPr>
        <w:t>文</w:t>
      </w:r>
    </w:p>
    <w:p>
      <w:pPr>
        <w:jc w:val="center"/>
        <w:rPr>
          <w:rFonts w:ascii="宋体" w:hAnsi="宋体" w:cs="Calibri"/>
          <w:b/>
          <w:sz w:val="52"/>
          <w:szCs w:val="52"/>
        </w:rPr>
      </w:pPr>
      <w:r>
        <w:rPr>
          <w:rFonts w:hint="eastAsia" w:ascii="宋体" w:hAnsi="宋体" w:cs="Calibri"/>
          <w:b/>
          <w:sz w:val="52"/>
          <w:szCs w:val="52"/>
        </w:rPr>
        <w:t>件</w:t>
      </w:r>
    </w:p>
    <w:p>
      <w:pPr>
        <w:autoSpaceDE w:val="0"/>
        <w:autoSpaceDN w:val="0"/>
        <w:adjustRightInd w:val="0"/>
        <w:spacing w:line="360" w:lineRule="auto"/>
        <w:jc w:val="left"/>
        <w:rPr>
          <w:rFonts w:ascii="宋体" w:hAnsi="宋体"/>
          <w:color w:val="000000"/>
          <w:kern w:val="0"/>
          <w:sz w:val="28"/>
        </w:rPr>
      </w:pPr>
    </w:p>
    <w:p>
      <w:pPr>
        <w:autoSpaceDE w:val="0"/>
        <w:autoSpaceDN w:val="0"/>
        <w:adjustRightInd w:val="0"/>
        <w:spacing w:line="360" w:lineRule="auto"/>
        <w:jc w:val="left"/>
        <w:rPr>
          <w:rFonts w:ascii="宋体" w:hAnsi="宋体"/>
          <w:color w:val="000000"/>
          <w:kern w:val="0"/>
          <w:sz w:val="28"/>
        </w:rPr>
      </w:pPr>
    </w:p>
    <w:p>
      <w:pPr>
        <w:autoSpaceDE w:val="0"/>
        <w:autoSpaceDN w:val="0"/>
        <w:adjustRightInd w:val="0"/>
        <w:spacing w:line="360" w:lineRule="auto"/>
        <w:jc w:val="left"/>
        <w:rPr>
          <w:rFonts w:ascii="宋体" w:hAnsi="宋体"/>
          <w:color w:val="000000"/>
          <w:kern w:val="0"/>
          <w:sz w:val="28"/>
        </w:rPr>
      </w:pPr>
    </w:p>
    <w:p>
      <w:pPr>
        <w:autoSpaceDE w:val="0"/>
        <w:autoSpaceDN w:val="0"/>
        <w:adjustRightInd w:val="0"/>
        <w:spacing w:line="360" w:lineRule="auto"/>
        <w:ind w:firstLine="565" w:firstLineChars="202"/>
        <w:jc w:val="left"/>
        <w:rPr>
          <w:rFonts w:ascii="宋体" w:hAnsi="宋体"/>
          <w:color w:val="000000"/>
          <w:kern w:val="0"/>
          <w:sz w:val="28"/>
        </w:rPr>
      </w:pPr>
      <w:r>
        <w:rPr>
          <w:rFonts w:hint="eastAsia" w:ascii="宋体" w:hAnsi="宋体"/>
          <w:color w:val="000000"/>
          <w:kern w:val="0"/>
          <w:sz w:val="28"/>
        </w:rPr>
        <w:t>供应商全称：（加盖单位公章）</w:t>
      </w:r>
      <w:r>
        <w:rPr>
          <w:rFonts w:ascii="宋体" w:hAnsi="宋体"/>
          <w:color w:val="000000"/>
          <w:kern w:val="0"/>
          <w:sz w:val="28"/>
          <w:u w:val="single"/>
        </w:rPr>
        <w:t xml:space="preserve">                           </w:t>
      </w:r>
      <w:r>
        <w:rPr>
          <w:rFonts w:hint="eastAsia" w:ascii="宋体" w:hAnsi="宋体"/>
          <w:color w:val="000000"/>
          <w:kern w:val="0"/>
          <w:sz w:val="28"/>
          <w:u w:val="single"/>
        </w:rPr>
        <w:t xml:space="preserve">  </w:t>
      </w:r>
    </w:p>
    <w:p>
      <w:pPr>
        <w:autoSpaceDE w:val="0"/>
        <w:autoSpaceDN w:val="0"/>
        <w:adjustRightInd w:val="0"/>
        <w:spacing w:line="360" w:lineRule="auto"/>
        <w:ind w:firstLine="565" w:firstLineChars="202"/>
        <w:jc w:val="left"/>
        <w:rPr>
          <w:rFonts w:ascii="宋体" w:hAnsi="宋体"/>
          <w:color w:val="000000"/>
          <w:kern w:val="0"/>
          <w:sz w:val="28"/>
        </w:rPr>
      </w:pPr>
      <w:r>
        <w:rPr>
          <w:rFonts w:hint="eastAsia" w:ascii="宋体" w:hAnsi="宋体"/>
          <w:color w:val="000000"/>
          <w:kern w:val="0"/>
          <w:sz w:val="28"/>
        </w:rPr>
        <w:t>法定代表人或授权代表人（签字或盖章）：</w:t>
      </w:r>
      <w:r>
        <w:rPr>
          <w:rFonts w:ascii="宋体" w:hAnsi="宋体"/>
          <w:color w:val="000000"/>
          <w:kern w:val="0"/>
          <w:sz w:val="28"/>
          <w:u w:val="single"/>
        </w:rPr>
        <w:t xml:space="preserve">           </w:t>
      </w:r>
      <w:r>
        <w:rPr>
          <w:rFonts w:hint="eastAsia" w:ascii="宋体" w:hAnsi="宋体"/>
          <w:color w:val="000000"/>
          <w:kern w:val="0"/>
          <w:sz w:val="28"/>
          <w:u w:val="single"/>
        </w:rPr>
        <w:t xml:space="preserve">  </w:t>
      </w:r>
      <w:r>
        <w:rPr>
          <w:rFonts w:hint="eastAsia" w:ascii="宋体" w:hAnsi="宋体"/>
          <w:color w:val="000000"/>
          <w:kern w:val="0"/>
          <w:sz w:val="28"/>
        </w:rPr>
        <w:t xml:space="preserve">  </w:t>
      </w:r>
    </w:p>
    <w:p>
      <w:pPr>
        <w:autoSpaceDE w:val="0"/>
        <w:autoSpaceDN w:val="0"/>
        <w:adjustRightInd w:val="0"/>
        <w:spacing w:line="360" w:lineRule="auto"/>
        <w:ind w:firstLine="565" w:firstLineChars="202"/>
        <w:jc w:val="left"/>
        <w:rPr>
          <w:rFonts w:ascii="宋体" w:hAnsi="宋体"/>
          <w:color w:val="000000"/>
          <w:kern w:val="0"/>
          <w:sz w:val="28"/>
          <w:u w:val="single"/>
        </w:rPr>
      </w:pPr>
      <w:r>
        <w:rPr>
          <w:rFonts w:hint="eastAsia" w:ascii="宋体" w:hAnsi="宋体"/>
          <w:color w:val="000000"/>
          <w:kern w:val="0"/>
          <w:sz w:val="28"/>
        </w:rPr>
        <w:t xml:space="preserve">供应商地址：   </w:t>
      </w:r>
      <w:r>
        <w:rPr>
          <w:rFonts w:ascii="宋体" w:hAnsi="宋体"/>
          <w:color w:val="000000"/>
          <w:kern w:val="0"/>
          <w:sz w:val="28"/>
          <w:u w:val="single"/>
        </w:rPr>
        <w:t xml:space="preserve">                                         </w:t>
      </w:r>
    </w:p>
    <w:p>
      <w:pPr>
        <w:autoSpaceDE w:val="0"/>
        <w:autoSpaceDN w:val="0"/>
        <w:adjustRightInd w:val="0"/>
        <w:spacing w:line="360" w:lineRule="auto"/>
        <w:ind w:firstLine="565" w:firstLineChars="202"/>
        <w:jc w:val="left"/>
        <w:rPr>
          <w:rFonts w:ascii="宋体" w:hAnsi="宋体"/>
          <w:color w:val="000000"/>
          <w:kern w:val="0"/>
          <w:sz w:val="28"/>
          <w:u w:val="single"/>
        </w:rPr>
      </w:pPr>
      <w:r>
        <w:rPr>
          <w:rFonts w:hint="eastAsia" w:ascii="宋体" w:hAnsi="宋体"/>
          <w:color w:val="000000"/>
          <w:kern w:val="0"/>
          <w:sz w:val="28"/>
        </w:rPr>
        <w:t xml:space="preserve">邮 </w:t>
      </w:r>
      <w:r>
        <w:rPr>
          <w:rFonts w:ascii="宋体" w:hAnsi="宋体"/>
          <w:color w:val="000000"/>
          <w:kern w:val="0"/>
          <w:sz w:val="28"/>
        </w:rPr>
        <w:t xml:space="preserve">   </w:t>
      </w:r>
      <w:r>
        <w:rPr>
          <w:rFonts w:hint="eastAsia" w:ascii="宋体" w:hAnsi="宋体"/>
          <w:color w:val="000000"/>
          <w:kern w:val="0"/>
          <w:sz w:val="28"/>
        </w:rPr>
        <w:t>编：</w:t>
      </w:r>
      <w:r>
        <w:rPr>
          <w:rFonts w:hint="eastAsia" w:ascii="宋体" w:hAnsi="宋体"/>
          <w:color w:val="000000"/>
          <w:kern w:val="0"/>
          <w:sz w:val="28"/>
          <w:u w:val="single"/>
        </w:rPr>
        <w:t xml:space="preserve">                                                  </w:t>
      </w:r>
    </w:p>
    <w:p>
      <w:pPr>
        <w:autoSpaceDE w:val="0"/>
        <w:autoSpaceDN w:val="0"/>
        <w:adjustRightInd w:val="0"/>
        <w:spacing w:line="360" w:lineRule="auto"/>
        <w:ind w:firstLine="565" w:firstLineChars="202"/>
        <w:jc w:val="left"/>
        <w:rPr>
          <w:rFonts w:ascii="宋体" w:hAnsi="宋体"/>
          <w:color w:val="000000"/>
          <w:kern w:val="0"/>
          <w:sz w:val="28"/>
          <w:u w:val="single"/>
        </w:rPr>
      </w:pPr>
      <w:r>
        <w:rPr>
          <w:rFonts w:hint="eastAsia" w:ascii="宋体" w:hAnsi="宋体"/>
          <w:color w:val="000000"/>
          <w:kern w:val="0"/>
          <w:sz w:val="28"/>
        </w:rPr>
        <w:t xml:space="preserve">联系电话：  </w:t>
      </w:r>
      <w:r>
        <w:rPr>
          <w:rFonts w:ascii="宋体" w:hAnsi="宋体"/>
          <w:color w:val="000000"/>
          <w:kern w:val="0"/>
          <w:sz w:val="28"/>
          <w:u w:val="single"/>
        </w:rPr>
        <w:t xml:space="preserve">                           </w:t>
      </w:r>
      <w:r>
        <w:rPr>
          <w:rFonts w:hint="eastAsia" w:ascii="宋体" w:hAnsi="宋体"/>
          <w:color w:val="000000"/>
          <w:kern w:val="0"/>
          <w:sz w:val="28"/>
          <w:u w:val="single"/>
        </w:rPr>
        <w:t xml:space="preserve">                 </w:t>
      </w:r>
    </w:p>
    <w:p>
      <w:pPr>
        <w:autoSpaceDE w:val="0"/>
        <w:autoSpaceDN w:val="0"/>
        <w:adjustRightInd w:val="0"/>
        <w:spacing w:line="360" w:lineRule="auto"/>
        <w:ind w:firstLine="565" w:firstLineChars="202"/>
        <w:jc w:val="left"/>
        <w:rPr>
          <w:rFonts w:hint="eastAsia" w:ascii="宋体" w:hAnsi="宋体"/>
          <w:color w:val="000000"/>
          <w:kern w:val="0"/>
          <w:sz w:val="28"/>
          <w:u w:val="single"/>
        </w:rPr>
      </w:pPr>
      <w:r>
        <w:rPr>
          <w:rFonts w:hint="eastAsia" w:ascii="宋体" w:hAnsi="宋体"/>
          <w:color w:val="000000"/>
          <w:kern w:val="0"/>
          <w:sz w:val="28"/>
        </w:rPr>
        <w:t xml:space="preserve">日 </w:t>
      </w:r>
      <w:r>
        <w:rPr>
          <w:rFonts w:ascii="宋体" w:hAnsi="宋体"/>
          <w:color w:val="000000"/>
          <w:kern w:val="0"/>
          <w:sz w:val="28"/>
        </w:rPr>
        <w:t xml:space="preserve">   </w:t>
      </w:r>
      <w:r>
        <w:rPr>
          <w:rFonts w:hint="eastAsia" w:ascii="宋体" w:hAnsi="宋体"/>
          <w:color w:val="000000"/>
          <w:kern w:val="0"/>
          <w:sz w:val="28"/>
        </w:rPr>
        <w:t xml:space="preserve">期： </w:t>
      </w:r>
      <w:r>
        <w:rPr>
          <w:rFonts w:ascii="宋体" w:hAnsi="宋体"/>
          <w:color w:val="000000"/>
          <w:kern w:val="0"/>
          <w:sz w:val="28"/>
          <w:u w:val="single"/>
        </w:rPr>
        <w:t xml:space="preserve">                           </w:t>
      </w:r>
      <w:r>
        <w:rPr>
          <w:rFonts w:hint="eastAsia" w:ascii="宋体" w:hAnsi="宋体"/>
          <w:color w:val="000000"/>
          <w:kern w:val="0"/>
          <w:sz w:val="28"/>
          <w:u w:val="single"/>
        </w:rPr>
        <w:t xml:space="preserve">                </w:t>
      </w:r>
      <w:bookmarkStart w:id="12" w:name="_Toc85430465"/>
      <w:bookmarkStart w:id="13" w:name="_Toc235856996"/>
      <w:bookmarkStart w:id="14" w:name="_Toc377109502"/>
      <w:bookmarkStart w:id="15" w:name="_Toc510166696"/>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adjustRightInd w:val="0"/>
        <w:snapToGrid w:val="0"/>
        <w:spacing w:after="240" w:afterLines="100" w:line="360" w:lineRule="auto"/>
        <w:jc w:val="left"/>
        <w:outlineLvl w:val="2"/>
        <w:rPr>
          <w:rFonts w:hint="eastAsia" w:ascii="宋体" w:hAnsi="宋体" w:eastAsia="宋体" w:cs="宋体"/>
          <w:color w:val="000000"/>
          <w:sz w:val="32"/>
          <w:szCs w:val="32"/>
          <w:lang w:eastAsia="zh-CN"/>
        </w:rPr>
      </w:pPr>
    </w:p>
    <w:p>
      <w:pPr>
        <w:adjustRightInd w:val="0"/>
        <w:snapToGrid w:val="0"/>
        <w:spacing w:after="240" w:afterLines="100" w:line="360" w:lineRule="auto"/>
        <w:jc w:val="left"/>
        <w:outlineLvl w:val="2"/>
        <w:rPr>
          <w:rFonts w:hint="eastAsia" w:ascii="宋体" w:hAnsi="宋体" w:eastAsia="宋体" w:cs="宋体"/>
          <w:color w:val="000000"/>
          <w:sz w:val="32"/>
          <w:szCs w:val="32"/>
          <w:lang w:eastAsia="zh-CN"/>
        </w:rPr>
      </w:pPr>
    </w:p>
    <w:p>
      <w:pPr>
        <w:adjustRightInd w:val="0"/>
        <w:snapToGrid w:val="0"/>
        <w:spacing w:after="240" w:afterLines="100" w:line="360" w:lineRule="auto"/>
        <w:jc w:val="left"/>
        <w:outlineLvl w:val="2"/>
        <w:rPr>
          <w:rFonts w:ascii="Arial" w:hAnsi="Arial" w:eastAsia="黑体" w:cs="Arial"/>
          <w:w w:val="80"/>
          <w:sz w:val="32"/>
          <w:szCs w:val="32"/>
        </w:rPr>
      </w:pPr>
      <w:r>
        <w:rPr>
          <w:rFonts w:hint="eastAsia" w:ascii="宋体" w:hAnsi="宋体" w:eastAsia="宋体" w:cs="宋体"/>
          <w:color w:val="000000"/>
          <w:sz w:val="32"/>
          <w:szCs w:val="32"/>
          <w:lang w:eastAsia="zh-CN"/>
        </w:rPr>
        <w:t>附件</w:t>
      </w:r>
      <w:r>
        <w:rPr>
          <w:rFonts w:hint="eastAsia" w:ascii="宋体" w:hAnsi="宋体" w:eastAsia="宋体" w:cs="宋体"/>
          <w:color w:val="000000"/>
          <w:sz w:val="32"/>
          <w:szCs w:val="32"/>
          <w:lang w:val="en-US" w:eastAsia="zh-CN"/>
        </w:rPr>
        <w:t>1</w:t>
      </w:r>
      <w:bookmarkEnd w:id="12"/>
      <w:bookmarkEnd w:id="13"/>
      <w:bookmarkEnd w:id="14"/>
      <w:r>
        <w:rPr>
          <w:rFonts w:hint="eastAsia" w:ascii="宋体" w:hAnsi="宋体" w:cs="宋体"/>
          <w:color w:val="000000"/>
          <w:sz w:val="32"/>
          <w:szCs w:val="32"/>
          <w:lang w:val="en-US" w:eastAsia="zh-CN"/>
        </w:rPr>
        <w:t>：</w:t>
      </w:r>
      <w:r>
        <w:rPr>
          <w:rFonts w:hint="eastAsia" w:ascii="宋体" w:hAnsi="宋体" w:eastAsia="宋体" w:cs="宋体"/>
          <w:color w:val="000000"/>
          <w:sz w:val="32"/>
          <w:szCs w:val="32"/>
          <w:lang w:eastAsia="zh-CN"/>
        </w:rPr>
        <w:t xml:space="preserve"> </w:t>
      </w:r>
    </w:p>
    <w:p>
      <w:pPr>
        <w:numPr>
          <w:ilvl w:val="0"/>
          <w:numId w:val="0"/>
        </w:numPr>
        <w:bidi w:val="0"/>
        <w:ind w:firstLine="4160" w:firstLineChars="1300"/>
        <w:rPr>
          <w:rFonts w:hint="eastAsia" w:ascii="Times New Roman" w:hAnsi="Times New Roman" w:eastAsia="宋体" w:cs="Times New Roman"/>
          <w:sz w:val="32"/>
          <w:szCs w:val="32"/>
        </w:rPr>
      </w:pPr>
    </w:p>
    <w:p>
      <w:pPr>
        <w:numPr>
          <w:ilvl w:val="0"/>
          <w:numId w:val="0"/>
        </w:numPr>
        <w:bidi w:val="0"/>
        <w:jc w:val="center"/>
        <w:rPr>
          <w:rFonts w:hint="eastAsia" w:ascii="Times New Roman" w:hAnsi="Times New Roman" w:eastAsia="宋体" w:cs="Times New Roman"/>
          <w:sz w:val="36"/>
          <w:szCs w:val="36"/>
        </w:rPr>
      </w:pPr>
      <w:r>
        <w:rPr>
          <w:rFonts w:hint="eastAsia" w:cs="Times New Roman"/>
          <w:sz w:val="36"/>
          <w:szCs w:val="36"/>
          <w:lang w:eastAsia="zh-CN"/>
        </w:rPr>
        <w:t>投标</w:t>
      </w:r>
      <w:r>
        <w:rPr>
          <w:rFonts w:hint="eastAsia" w:ascii="Times New Roman" w:hAnsi="Times New Roman" w:eastAsia="宋体" w:cs="Times New Roman"/>
          <w:sz w:val="36"/>
          <w:szCs w:val="36"/>
        </w:rPr>
        <w:t xml:space="preserve"> 函</w:t>
      </w:r>
      <w:bookmarkEnd w:id="15"/>
    </w:p>
    <w:p>
      <w:pPr>
        <w:numPr>
          <w:ilvl w:val="0"/>
          <w:numId w:val="0"/>
        </w:numPr>
        <w:bidi w:val="0"/>
        <w:ind w:firstLine="4160" w:firstLineChars="1300"/>
        <w:rPr>
          <w:rFonts w:hint="eastAsia" w:ascii="Times New Roman" w:hAnsi="Times New Roman" w:eastAsia="宋体" w:cs="Times New Roman"/>
          <w:sz w:val="32"/>
          <w:szCs w:val="32"/>
        </w:rPr>
      </w:pPr>
    </w:p>
    <w:p>
      <w:pPr>
        <w:numPr>
          <w:ilvl w:val="0"/>
          <w:numId w:val="0"/>
        </w:numPr>
        <w:bidi w:val="0"/>
        <w:ind w:firstLine="4160" w:firstLineChars="1300"/>
        <w:rPr>
          <w:rFonts w:hint="eastAsia" w:ascii="Times New Roman" w:hAnsi="Times New Roman" w:eastAsia="宋体" w:cs="Times New Roman"/>
          <w:sz w:val="32"/>
          <w:szCs w:val="32"/>
        </w:rPr>
      </w:pPr>
    </w:p>
    <w:p>
      <w:pPr>
        <w:adjustRightInd w:val="0"/>
        <w:snapToGrid w:val="0"/>
        <w:spacing w:line="360" w:lineRule="auto"/>
        <w:rPr>
          <w:rFonts w:ascii="仿宋_GB2312" w:hAnsi="Arial" w:eastAsia="仿宋_GB2312" w:cs="Arial"/>
          <w:sz w:val="28"/>
          <w:szCs w:val="28"/>
          <w:u w:val="single"/>
        </w:rPr>
      </w:pPr>
      <w:r>
        <w:rPr>
          <w:rFonts w:hint="eastAsia" w:ascii="仿宋_GB2312" w:hAnsi="Arial" w:eastAsia="仿宋_GB2312" w:cs="Arial"/>
          <w:sz w:val="28"/>
          <w:szCs w:val="28"/>
        </w:rPr>
        <w:t>致：</w:t>
      </w:r>
      <w:r>
        <w:rPr>
          <w:rFonts w:ascii="仿宋_GB2312" w:hAnsi="Arial" w:eastAsia="仿宋_GB2312" w:cs="Arial"/>
          <w:sz w:val="28"/>
          <w:szCs w:val="28"/>
          <w:u w:val="single"/>
        </w:rPr>
        <w:t xml:space="preserve">                       </w:t>
      </w:r>
    </w:p>
    <w:p>
      <w:pPr>
        <w:adjustRightInd w:val="0"/>
        <w:snapToGrid w:val="0"/>
        <w:spacing w:line="360" w:lineRule="auto"/>
        <w:ind w:firstLine="560" w:firstLineChars="200"/>
        <w:rPr>
          <w:rFonts w:ascii="仿宋_GB2312" w:hAnsi="Arial" w:eastAsia="仿宋_GB2312" w:cs="Arial"/>
          <w:sz w:val="28"/>
          <w:szCs w:val="28"/>
        </w:rPr>
      </w:pPr>
      <w:r>
        <w:rPr>
          <w:rFonts w:hint="eastAsia" w:ascii="仿宋_GB2312" w:hAnsi="Arial" w:eastAsia="仿宋_GB2312" w:cs="Arial"/>
          <w:sz w:val="28"/>
          <w:szCs w:val="28"/>
        </w:rPr>
        <w:t>我方已全面阅读和研究了</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项目的采购文件及其补充文件，己充分理解并掌握了本采购的全部有关情况。同意接受采购文件的全部内容和条件，愿意以人民币（大写）</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元（¥</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）的总报价完成采购文件要求的所有服务内容。</w:t>
      </w:r>
    </w:p>
    <w:p>
      <w:pPr>
        <w:adjustRightInd w:val="0"/>
        <w:snapToGrid w:val="0"/>
        <w:spacing w:line="360" w:lineRule="auto"/>
        <w:ind w:firstLine="560" w:firstLineChars="200"/>
        <w:rPr>
          <w:rFonts w:ascii="仿宋_GB2312" w:hAnsi="Arial" w:eastAsia="仿宋_GB2312" w:cs="Arial"/>
          <w:sz w:val="28"/>
          <w:szCs w:val="28"/>
        </w:rPr>
      </w:pPr>
      <w:r>
        <w:rPr>
          <w:rFonts w:hint="eastAsia" w:ascii="仿宋_GB2312" w:hAnsi="宋体" w:eastAsia="仿宋_GB2312" w:cs="宋体"/>
          <w:sz w:val="28"/>
          <w:szCs w:val="28"/>
          <w:lang w:val="zh-CN"/>
        </w:rPr>
        <w:t>本函自递交你方之日起</w:t>
      </w:r>
      <w:r>
        <w:rPr>
          <w:rFonts w:hint="eastAsia" w:ascii="仿宋_GB2312" w:hAnsi="宋体" w:eastAsia="仿宋_GB2312" w:cs="宋体"/>
          <w:sz w:val="28"/>
          <w:szCs w:val="28"/>
          <w:u w:val="single"/>
          <w:lang w:val="zh-CN"/>
        </w:rPr>
        <w:t xml:space="preserve">   </w:t>
      </w:r>
      <w:r>
        <w:rPr>
          <w:rFonts w:hint="eastAsia" w:ascii="仿宋_GB2312" w:hAnsi="宋体" w:eastAsia="仿宋_GB2312" w:cs="宋体"/>
          <w:sz w:val="28"/>
          <w:szCs w:val="28"/>
          <w:lang w:val="zh-CN"/>
        </w:rPr>
        <w:t xml:space="preserve"> 天内有效，在此有效期内，全部条款内容对我方具有约束力。</w:t>
      </w:r>
    </w:p>
    <w:p>
      <w:pPr>
        <w:autoSpaceDE w:val="0"/>
        <w:autoSpaceDN w:val="0"/>
        <w:adjustRightIn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zh-CN"/>
        </w:rPr>
        <w:t>本函包括以下内容：</w:t>
      </w:r>
    </w:p>
    <w:p>
      <w:pPr>
        <w:adjustRightInd w:val="0"/>
        <w:snapToGrid w:val="0"/>
        <w:spacing w:line="360" w:lineRule="auto"/>
        <w:ind w:firstLine="560" w:firstLineChars="200"/>
        <w:rPr>
          <w:rFonts w:ascii="仿宋_GB2312" w:hAnsi="Arial" w:eastAsia="仿宋_GB2312" w:cs="Arial"/>
          <w:sz w:val="28"/>
          <w:szCs w:val="28"/>
        </w:rPr>
      </w:pPr>
      <w:r>
        <w:rPr>
          <w:rFonts w:hint="eastAsia" w:ascii="仿宋_GB2312" w:hAnsi="Arial" w:eastAsia="仿宋_GB2312" w:cs="Arial"/>
          <w:sz w:val="28"/>
          <w:szCs w:val="28"/>
        </w:rPr>
        <w:t>（1）法定代表人授权书</w:t>
      </w:r>
    </w:p>
    <w:p>
      <w:pPr>
        <w:adjustRightInd w:val="0"/>
        <w:snapToGrid w:val="0"/>
        <w:spacing w:line="360" w:lineRule="auto"/>
        <w:ind w:left="482"/>
        <w:rPr>
          <w:rFonts w:ascii="仿宋_GB2312" w:hAnsi="Arial" w:eastAsia="仿宋_GB2312" w:cs="Arial"/>
          <w:sz w:val="28"/>
          <w:szCs w:val="28"/>
        </w:rPr>
      </w:pPr>
      <w:r>
        <w:rPr>
          <w:rFonts w:hint="eastAsia" w:ascii="仿宋_GB2312" w:hAnsi="Arial" w:eastAsia="仿宋_GB2312" w:cs="Arial"/>
          <w:sz w:val="28"/>
          <w:szCs w:val="28"/>
        </w:rPr>
        <w:t>（2）报价一览表</w:t>
      </w:r>
    </w:p>
    <w:p>
      <w:pPr>
        <w:adjustRightInd w:val="0"/>
        <w:snapToGrid w:val="0"/>
        <w:spacing w:line="360" w:lineRule="auto"/>
        <w:ind w:left="482"/>
        <w:rPr>
          <w:rFonts w:ascii="仿宋_GB2312" w:hAnsi="Arial" w:eastAsia="仿宋_GB2312" w:cs="Arial"/>
          <w:sz w:val="28"/>
          <w:szCs w:val="28"/>
        </w:rPr>
      </w:pPr>
      <w:r>
        <w:rPr>
          <w:rFonts w:hint="eastAsia" w:ascii="仿宋_GB2312" w:hAnsi="Arial" w:eastAsia="仿宋_GB2312" w:cs="Arial"/>
          <w:sz w:val="28"/>
          <w:szCs w:val="28"/>
        </w:rPr>
        <w:t>（3）资格证明文件</w:t>
      </w:r>
    </w:p>
    <w:p>
      <w:pPr>
        <w:autoSpaceDE w:val="0"/>
        <w:autoSpaceDN w:val="0"/>
        <w:adjustRightInd w:val="0"/>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zh-CN"/>
        </w:rPr>
        <w:t>申请人(章)：                       法定代表或授权代表(签字)：</w:t>
      </w:r>
    </w:p>
    <w:p>
      <w:pPr>
        <w:autoSpaceDE w:val="0"/>
        <w:autoSpaceDN w:val="0"/>
        <w:adjustRightInd w:val="0"/>
        <w:spacing w:line="360" w:lineRule="auto"/>
        <w:jc w:val="left"/>
        <w:rPr>
          <w:rFonts w:ascii="仿宋_GB2312" w:hAnsi="宋体" w:eastAsia="仿宋_GB2312" w:cs="宋体"/>
          <w:sz w:val="28"/>
          <w:szCs w:val="28"/>
        </w:rPr>
      </w:pPr>
      <w:r>
        <w:rPr>
          <w:rFonts w:hint="eastAsia" w:ascii="仿宋_GB2312" w:hAnsi="宋体" w:eastAsia="仿宋_GB2312" w:cs="宋体"/>
          <w:sz w:val="28"/>
          <w:szCs w:val="28"/>
          <w:lang w:val="zh-CN"/>
        </w:rPr>
        <w:t xml:space="preserve">    联系人：                           联系地址：</w:t>
      </w:r>
    </w:p>
    <w:p>
      <w:pPr>
        <w:autoSpaceDE w:val="0"/>
        <w:autoSpaceDN w:val="0"/>
        <w:adjustRightInd w:val="0"/>
        <w:spacing w:line="360" w:lineRule="auto"/>
        <w:jc w:val="left"/>
        <w:rPr>
          <w:rFonts w:ascii="仿宋_GB2312" w:hAnsi="宋体" w:eastAsia="仿宋_GB2312" w:cs="宋体"/>
          <w:sz w:val="28"/>
          <w:szCs w:val="28"/>
        </w:rPr>
      </w:pPr>
      <w:r>
        <w:rPr>
          <w:rFonts w:hint="eastAsia" w:ascii="仿宋_GB2312" w:hAnsi="宋体" w:eastAsia="仿宋_GB2312" w:cs="宋体"/>
          <w:sz w:val="28"/>
          <w:szCs w:val="28"/>
          <w:lang w:val="zh-CN"/>
        </w:rPr>
        <w:t xml:space="preserve">    电  话：                           邮  编：</w:t>
      </w:r>
    </w:p>
    <w:p>
      <w:pPr>
        <w:autoSpaceDE w:val="0"/>
        <w:autoSpaceDN w:val="0"/>
        <w:adjustRightInd w:val="0"/>
        <w:spacing w:line="360" w:lineRule="auto"/>
        <w:ind w:firstLine="480"/>
        <w:jc w:val="left"/>
        <w:rPr>
          <w:rFonts w:ascii="仿宋_GB2312" w:hAnsi="宋体" w:eastAsia="仿宋_GB2312" w:cs="宋体"/>
          <w:sz w:val="28"/>
          <w:szCs w:val="28"/>
        </w:rPr>
      </w:pPr>
      <w:r>
        <w:rPr>
          <w:rFonts w:hint="eastAsia" w:ascii="仿宋_GB2312" w:hAnsi="宋体" w:eastAsia="仿宋_GB2312" w:cs="宋体"/>
          <w:sz w:val="28"/>
          <w:szCs w:val="28"/>
          <w:lang w:val="zh-CN"/>
        </w:rPr>
        <w:t>开户银行：                         帐  号：</w:t>
      </w:r>
    </w:p>
    <w:p>
      <w:pPr>
        <w:autoSpaceDE w:val="0"/>
        <w:autoSpaceDN w:val="0"/>
        <w:adjustRightInd w:val="0"/>
        <w:spacing w:line="360" w:lineRule="auto"/>
        <w:ind w:firstLine="480"/>
        <w:jc w:val="left"/>
        <w:rPr>
          <w:rFonts w:ascii="仿宋_GB2312" w:hAnsi="宋体" w:eastAsia="仿宋_GB2312" w:cs="宋体"/>
          <w:sz w:val="28"/>
          <w:szCs w:val="28"/>
        </w:rPr>
      </w:pPr>
    </w:p>
    <w:p>
      <w:pPr>
        <w:autoSpaceDE w:val="0"/>
        <w:autoSpaceDN w:val="0"/>
        <w:adjustRightInd w:val="0"/>
        <w:spacing w:line="360" w:lineRule="auto"/>
        <w:jc w:val="left"/>
        <w:rPr>
          <w:rFonts w:ascii="仿宋_GB2312" w:hAnsi="宋体" w:eastAsia="仿宋_GB2312" w:cs="宋体"/>
          <w:sz w:val="28"/>
          <w:szCs w:val="28"/>
        </w:rPr>
      </w:pPr>
      <w:r>
        <w:rPr>
          <w:rFonts w:hint="eastAsia" w:ascii="仿宋_GB2312" w:hAnsi="宋体" w:eastAsia="仿宋_GB2312" w:cs="宋体"/>
          <w:sz w:val="28"/>
          <w:szCs w:val="28"/>
          <w:lang w:val="zh-CN"/>
        </w:rPr>
        <w:t xml:space="preserve">                                       年    月    日</w:t>
      </w:r>
    </w:p>
    <w:p>
      <w:pPr>
        <w:adjustRightInd w:val="0"/>
        <w:snapToGrid w:val="0"/>
        <w:spacing w:after="240" w:afterLines="100" w:line="360" w:lineRule="auto"/>
        <w:jc w:val="left"/>
        <w:outlineLvl w:val="2"/>
        <w:rPr>
          <w:rFonts w:ascii="Arial" w:hAnsi="Arial" w:eastAsia="黑体" w:cs="Arial"/>
          <w:w w:val="80"/>
          <w:sz w:val="32"/>
          <w:szCs w:val="32"/>
        </w:rPr>
      </w:pPr>
      <w:bookmarkStart w:id="16" w:name="_Toc235856997"/>
      <w:bookmarkStart w:id="17" w:name="_Toc510166697"/>
      <w:bookmarkStart w:id="18" w:name="_Toc377109503"/>
    </w:p>
    <w:p>
      <w:pPr>
        <w:adjustRightInd w:val="0"/>
        <w:snapToGrid w:val="0"/>
        <w:spacing w:after="240" w:afterLines="100" w:line="360" w:lineRule="auto"/>
        <w:jc w:val="left"/>
        <w:outlineLvl w:val="2"/>
        <w:rPr>
          <w:rFonts w:ascii="Arial" w:hAnsi="Arial" w:eastAsia="黑体" w:cs="Arial"/>
          <w:w w:val="80"/>
          <w:sz w:val="32"/>
          <w:szCs w:val="32"/>
        </w:rPr>
      </w:pPr>
    </w:p>
    <w:p>
      <w:pPr>
        <w:adjustRightInd w:val="0"/>
        <w:snapToGrid w:val="0"/>
        <w:spacing w:after="240" w:afterLines="100" w:line="360" w:lineRule="auto"/>
        <w:jc w:val="left"/>
        <w:outlineLvl w:val="2"/>
        <w:rPr>
          <w:rFonts w:ascii="Arial" w:hAnsi="Arial" w:eastAsia="黑体" w:cs="Arial"/>
          <w:w w:val="80"/>
          <w:sz w:val="32"/>
          <w:szCs w:val="32"/>
        </w:rPr>
      </w:pPr>
    </w:p>
    <w:p>
      <w:pPr>
        <w:adjustRightInd w:val="0"/>
        <w:snapToGrid w:val="0"/>
        <w:spacing w:after="240" w:afterLines="100" w:line="360" w:lineRule="auto"/>
        <w:jc w:val="left"/>
        <w:outlineLvl w:val="2"/>
        <w:rPr>
          <w:rFonts w:ascii="Arial" w:hAnsi="Arial" w:eastAsia="黑体" w:cs="Arial"/>
          <w:w w:val="80"/>
          <w:sz w:val="32"/>
          <w:szCs w:val="32"/>
        </w:rPr>
      </w:pPr>
      <w:r>
        <w:rPr>
          <w:rFonts w:hint="eastAsia" w:ascii="宋体" w:hAnsi="宋体" w:eastAsia="宋体" w:cs="宋体"/>
          <w:color w:val="000000"/>
          <w:sz w:val="32"/>
          <w:szCs w:val="32"/>
          <w:lang w:eastAsia="zh-CN"/>
        </w:rPr>
        <w:t>附件2</w:t>
      </w:r>
      <w:r>
        <w:rPr>
          <w:rFonts w:hint="eastAsia" w:ascii="宋体" w:hAnsi="宋体" w:cs="宋体"/>
          <w:color w:val="000000"/>
          <w:sz w:val="32"/>
          <w:szCs w:val="32"/>
          <w:lang w:eastAsia="zh-CN"/>
        </w:rPr>
        <w:t>：</w:t>
      </w:r>
      <w:r>
        <w:rPr>
          <w:rFonts w:hint="eastAsia" w:ascii="宋体" w:hAnsi="宋体" w:eastAsia="宋体" w:cs="宋体"/>
          <w:color w:val="000000"/>
          <w:sz w:val="32"/>
          <w:szCs w:val="32"/>
          <w:lang w:eastAsia="zh-CN"/>
        </w:rPr>
        <w:t xml:space="preserve">       </w:t>
      </w:r>
      <w:r>
        <w:rPr>
          <w:rFonts w:ascii="Arial" w:hAnsi="Arial" w:eastAsia="黑体" w:cs="Arial"/>
          <w:w w:val="80"/>
          <w:sz w:val="32"/>
          <w:szCs w:val="32"/>
        </w:rPr>
        <w:t xml:space="preserve">              </w:t>
      </w:r>
    </w:p>
    <w:p>
      <w:pPr>
        <w:adjustRightInd w:val="0"/>
        <w:snapToGrid w:val="0"/>
        <w:spacing w:after="240" w:afterLines="100" w:line="360" w:lineRule="auto"/>
        <w:jc w:val="center"/>
        <w:outlineLvl w:val="2"/>
        <w:rPr>
          <w:rFonts w:ascii="Arial" w:hAnsi="Arial" w:eastAsia="黑体" w:cs="Arial"/>
          <w:w w:val="80"/>
          <w:sz w:val="32"/>
          <w:szCs w:val="32"/>
        </w:rPr>
      </w:pPr>
      <w:r>
        <w:rPr>
          <w:rFonts w:hint="eastAsia" w:ascii="Times New Roman" w:hAnsi="Times New Roman" w:eastAsia="宋体" w:cs="Times New Roman"/>
          <w:sz w:val="36"/>
          <w:szCs w:val="36"/>
        </w:rPr>
        <w:t>法定代表人授权书</w:t>
      </w:r>
      <w:bookmarkEnd w:id="16"/>
      <w:bookmarkEnd w:id="17"/>
      <w:bookmarkEnd w:id="18"/>
    </w:p>
    <w:p>
      <w:pPr>
        <w:adjustRightInd w:val="0"/>
        <w:snapToGrid w:val="0"/>
        <w:spacing w:after="120" w:afterLines="50" w:line="360" w:lineRule="auto"/>
        <w:rPr>
          <w:rFonts w:ascii="仿宋_GB2312" w:hAnsi="Arial" w:eastAsia="仿宋_GB2312" w:cs="Arial"/>
          <w:sz w:val="28"/>
          <w:szCs w:val="28"/>
          <w:u w:val="single"/>
        </w:rPr>
      </w:pPr>
      <w:r>
        <w:rPr>
          <w:rFonts w:hint="eastAsia" w:ascii="仿宋_GB2312" w:hAnsi="Arial" w:eastAsia="仿宋_GB2312" w:cs="Arial"/>
          <w:sz w:val="28"/>
          <w:szCs w:val="28"/>
        </w:rPr>
        <w:t>致：</w:t>
      </w:r>
      <w:r>
        <w:rPr>
          <w:rFonts w:hint="eastAsia" w:ascii="仿宋_GB2312" w:hAnsi="Arial" w:eastAsia="仿宋_GB2312" w:cs="Arial"/>
          <w:sz w:val="28"/>
          <w:szCs w:val="28"/>
          <w:u w:val="single"/>
          <w:lang w:val="en-US" w:eastAsia="zh-CN"/>
        </w:rPr>
        <w:t xml:space="preserve">               </w:t>
      </w:r>
      <w:r>
        <w:rPr>
          <w:rFonts w:hint="eastAsia" w:ascii="仿宋_GB2312" w:hAnsi="Arial" w:eastAsia="仿宋_GB2312" w:cs="Arial"/>
          <w:sz w:val="28"/>
          <w:szCs w:val="28"/>
          <w:u w:val="single"/>
        </w:rPr>
        <w:t>公司</w:t>
      </w:r>
    </w:p>
    <w:p>
      <w:pPr>
        <w:topLinePunct/>
        <w:spacing w:line="44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本人</w:t>
      </w:r>
      <w:r>
        <w:rPr>
          <w:rFonts w:hint="eastAsia" w:ascii="仿宋_GB2312" w:hAnsi="Arial" w:eastAsia="仿宋_GB2312" w:cs="Arial"/>
          <w:sz w:val="28"/>
          <w:szCs w:val="28"/>
          <w:u w:val="single"/>
        </w:rPr>
        <w:t xml:space="preserve">       （姓名）</w:t>
      </w:r>
      <w:r>
        <w:rPr>
          <w:rFonts w:hint="eastAsia" w:ascii="仿宋_GB2312" w:hAnsi="Arial" w:eastAsia="仿宋_GB2312" w:cs="Arial"/>
          <w:sz w:val="28"/>
          <w:szCs w:val="28"/>
        </w:rPr>
        <w:t>系</w:t>
      </w:r>
      <w:r>
        <w:rPr>
          <w:rFonts w:hint="eastAsia" w:ascii="仿宋_GB2312" w:hAnsi="Arial" w:eastAsia="仿宋_GB2312" w:cs="Arial"/>
          <w:sz w:val="28"/>
          <w:szCs w:val="28"/>
          <w:u w:val="single"/>
        </w:rPr>
        <w:t xml:space="preserve">        （供应商名称）</w:t>
      </w:r>
      <w:r>
        <w:rPr>
          <w:rFonts w:hint="eastAsia" w:ascii="仿宋_GB2312" w:hAnsi="Arial" w:eastAsia="仿宋_GB2312" w:cs="Arial"/>
          <w:sz w:val="28"/>
          <w:szCs w:val="28"/>
        </w:rPr>
        <w:t>的法定代表人，现委托</w:t>
      </w:r>
      <w:r>
        <w:rPr>
          <w:rFonts w:hint="eastAsia" w:ascii="仿宋_GB2312" w:hAnsi="Arial" w:eastAsia="仿宋_GB2312" w:cs="Arial"/>
          <w:sz w:val="28"/>
          <w:szCs w:val="28"/>
          <w:u w:val="single"/>
        </w:rPr>
        <w:t xml:space="preserve">        （姓名）</w:t>
      </w:r>
      <w:r>
        <w:rPr>
          <w:rFonts w:hint="eastAsia" w:ascii="仿宋_GB2312" w:hAnsi="Arial" w:eastAsia="仿宋_GB2312" w:cs="Arial"/>
          <w:sz w:val="28"/>
          <w:szCs w:val="28"/>
        </w:rPr>
        <w:t>为我方代理人。代理人根据授权，就</w:t>
      </w:r>
      <w:r>
        <w:rPr>
          <w:rFonts w:hint="eastAsia" w:ascii="仿宋_GB2312" w:hAnsi="Arial" w:eastAsia="仿宋_GB2312" w:cs="Arial"/>
          <w:sz w:val="28"/>
          <w:szCs w:val="28"/>
          <w:u w:val="single"/>
        </w:rPr>
        <w:t xml:space="preserve">              （项目名称、采购文件编号）</w:t>
      </w:r>
      <w:r>
        <w:rPr>
          <w:rFonts w:hint="eastAsia" w:ascii="仿宋_GB2312" w:hAnsi="Arial" w:eastAsia="仿宋_GB2312" w:cs="Arial"/>
          <w:sz w:val="28"/>
          <w:szCs w:val="28"/>
        </w:rPr>
        <w:t>的采购，以本公司名义处理一切与之有关的事务，其法律后果由我方承担。</w:t>
      </w:r>
    </w:p>
    <w:p>
      <w:pPr>
        <w:spacing w:line="440" w:lineRule="exact"/>
        <w:rPr>
          <w:rFonts w:ascii="仿宋_GB2312" w:hAnsi="Arial" w:eastAsia="仿宋_GB2312" w:cs="Arial"/>
          <w:sz w:val="28"/>
          <w:szCs w:val="28"/>
        </w:rPr>
      </w:pPr>
      <w:r>
        <w:rPr>
          <w:rFonts w:hint="eastAsia" w:ascii="仿宋_GB2312" w:hAnsi="宋体" w:eastAsia="仿宋_GB2312" w:cs="Arial"/>
          <w:sz w:val="28"/>
          <w:szCs w:val="28"/>
        </w:rPr>
        <w:t xml:space="preserve">    </w:t>
      </w:r>
      <w:r>
        <w:rPr>
          <w:rFonts w:hint="eastAsia" w:ascii="仿宋_GB2312" w:hAnsi="Arial" w:eastAsia="仿宋_GB2312" w:cs="Arial"/>
          <w:sz w:val="28"/>
          <w:szCs w:val="28"/>
        </w:rPr>
        <w:t>委托期限：             。</w:t>
      </w:r>
    </w:p>
    <w:p>
      <w:pPr>
        <w:spacing w:line="44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代理人无转委托权。</w:t>
      </w:r>
    </w:p>
    <w:p>
      <w:pPr>
        <w:adjustRightInd w:val="0"/>
        <w:snapToGrid w:val="0"/>
        <w:spacing w:line="360" w:lineRule="auto"/>
        <w:ind w:firstLine="540"/>
        <w:rPr>
          <w:rFonts w:ascii="仿宋_GB2312" w:hAnsi="Arial" w:eastAsia="仿宋_GB2312" w:cs="Arial"/>
          <w:sz w:val="28"/>
          <w:szCs w:val="28"/>
        </w:rPr>
      </w:pPr>
    </w:p>
    <w:p>
      <w:pPr>
        <w:adjustRightInd w:val="0"/>
        <w:snapToGrid w:val="0"/>
        <w:spacing w:line="360" w:lineRule="auto"/>
        <w:ind w:firstLine="540"/>
        <w:rPr>
          <w:rFonts w:ascii="仿宋_GB2312" w:hAnsi="Arial" w:eastAsia="仿宋_GB2312" w:cs="Arial"/>
          <w:sz w:val="28"/>
          <w:szCs w:val="28"/>
        </w:rPr>
      </w:pPr>
    </w:p>
    <w:p>
      <w:pPr>
        <w:adjustRightInd w:val="0"/>
        <w:snapToGrid w:val="0"/>
        <w:spacing w:line="360" w:lineRule="auto"/>
        <w:ind w:firstLine="540"/>
        <w:rPr>
          <w:rFonts w:ascii="仿宋_GB2312" w:hAnsi="Arial" w:eastAsia="仿宋_GB2312" w:cs="Arial"/>
          <w:sz w:val="28"/>
          <w:szCs w:val="28"/>
        </w:rPr>
      </w:pPr>
    </w:p>
    <w:p>
      <w:pPr>
        <w:adjustRightInd w:val="0"/>
        <w:snapToGrid w:val="0"/>
        <w:spacing w:line="360" w:lineRule="auto"/>
        <w:ind w:firstLine="540"/>
        <w:rPr>
          <w:rFonts w:ascii="仿宋_GB2312" w:hAnsi="Arial" w:eastAsia="仿宋_GB2312" w:cs="Arial"/>
          <w:sz w:val="28"/>
          <w:szCs w:val="28"/>
        </w:rPr>
      </w:pPr>
      <w:r>
        <w:rPr>
          <w:rFonts w:hint="eastAsia" w:ascii="仿宋_GB2312" w:hAnsi="Arial" w:eastAsia="仿宋_GB2312" w:cs="Arial"/>
          <w:sz w:val="28"/>
          <w:szCs w:val="28"/>
        </w:rPr>
        <w:t>法定代表人签字或签章：</w:t>
      </w:r>
    </w:p>
    <w:p>
      <w:pPr>
        <w:adjustRightInd w:val="0"/>
        <w:snapToGrid w:val="0"/>
        <w:spacing w:line="360" w:lineRule="auto"/>
        <w:ind w:firstLine="540"/>
        <w:rPr>
          <w:rFonts w:ascii="仿宋_GB2312" w:hAnsi="Arial" w:eastAsia="仿宋_GB2312" w:cs="Arial"/>
          <w:sz w:val="28"/>
          <w:szCs w:val="28"/>
        </w:rPr>
      </w:pPr>
      <w:r>
        <w:rPr>
          <w:rFonts w:hint="eastAsia" w:ascii="仿宋_GB2312" w:hAnsi="Arial" w:eastAsia="仿宋_GB2312" w:cs="Arial"/>
          <w:sz w:val="28"/>
          <w:szCs w:val="28"/>
        </w:rPr>
        <w:t xml:space="preserve">身份证号：                        </w:t>
      </w:r>
    </w:p>
    <w:p>
      <w:pPr>
        <w:adjustRightInd w:val="0"/>
        <w:snapToGrid w:val="0"/>
        <w:spacing w:line="360" w:lineRule="auto"/>
        <w:ind w:firstLine="540"/>
        <w:rPr>
          <w:rFonts w:ascii="仿宋_GB2312" w:hAnsi="Arial" w:eastAsia="仿宋_GB2312" w:cs="Arial"/>
          <w:sz w:val="28"/>
          <w:szCs w:val="28"/>
        </w:rPr>
      </w:pPr>
      <w:r>
        <w:rPr>
          <w:rFonts w:hint="eastAsia" w:ascii="仿宋_GB2312" w:hAnsi="Arial" w:eastAsia="仿宋_GB2312" w:cs="Arial"/>
          <w:sz w:val="28"/>
          <w:szCs w:val="28"/>
        </w:rPr>
        <w:t xml:space="preserve">被授权人签字：   </w:t>
      </w:r>
    </w:p>
    <w:p>
      <w:pPr>
        <w:adjustRightInd w:val="0"/>
        <w:snapToGrid w:val="0"/>
        <w:spacing w:line="360" w:lineRule="auto"/>
        <w:ind w:firstLine="540"/>
        <w:rPr>
          <w:rFonts w:ascii="仿宋_GB2312" w:hAnsi="Arial" w:eastAsia="仿宋_GB2312" w:cs="Arial"/>
          <w:sz w:val="28"/>
          <w:szCs w:val="28"/>
        </w:rPr>
      </w:pPr>
      <w:r>
        <w:rPr>
          <w:rFonts w:hint="eastAsia" w:ascii="仿宋_GB2312" w:hAnsi="Arial" w:eastAsia="仿宋_GB2312" w:cs="Arial"/>
          <w:sz w:val="28"/>
          <w:szCs w:val="28"/>
        </w:rPr>
        <w:t xml:space="preserve">身份证号：                    </w:t>
      </w:r>
    </w:p>
    <w:p>
      <w:pPr>
        <w:adjustRightInd w:val="0"/>
        <w:snapToGrid w:val="0"/>
        <w:spacing w:line="360" w:lineRule="auto"/>
        <w:ind w:firstLine="540"/>
        <w:rPr>
          <w:rFonts w:ascii="仿宋_GB2312" w:hAnsi="Arial" w:eastAsia="仿宋_GB2312" w:cs="Arial"/>
          <w:sz w:val="28"/>
          <w:szCs w:val="28"/>
        </w:rPr>
      </w:pPr>
      <w:r>
        <w:rPr>
          <w:rFonts w:hint="eastAsia" w:ascii="仿宋_GB2312" w:hAnsi="Arial" w:eastAsia="仿宋_GB2312" w:cs="Arial"/>
          <w:sz w:val="28"/>
          <w:szCs w:val="28"/>
        </w:rPr>
        <w:t>供应商全称（公章）：</w:t>
      </w:r>
    </w:p>
    <w:p>
      <w:pPr>
        <w:adjustRightInd w:val="0"/>
        <w:snapToGrid w:val="0"/>
        <w:spacing w:line="360" w:lineRule="auto"/>
        <w:rPr>
          <w:rFonts w:ascii="Arial" w:hAnsi="Arial" w:cs="Arial"/>
          <w:sz w:val="24"/>
        </w:rPr>
      </w:pPr>
    </w:p>
    <w:p>
      <w:pPr>
        <w:adjustRightInd w:val="0"/>
        <w:snapToGrid w:val="0"/>
        <w:spacing w:line="360" w:lineRule="auto"/>
        <w:rPr>
          <w:rFonts w:ascii="Arial" w:hAnsi="Arial" w:cs="Arial"/>
          <w:sz w:val="24"/>
        </w:rPr>
      </w:pPr>
    </w:p>
    <w:p>
      <w:pPr>
        <w:adjustRightInd w:val="0"/>
        <w:snapToGrid w:val="0"/>
        <w:spacing w:line="360" w:lineRule="auto"/>
        <w:rPr>
          <w:rFonts w:ascii="Arial" w:hAnsi="Arial" w:cs="Arial"/>
          <w:sz w:val="24"/>
        </w:rPr>
      </w:pPr>
    </w:p>
    <w:p>
      <w:pPr>
        <w:adjustRightInd w:val="0"/>
        <w:snapToGrid w:val="0"/>
        <w:spacing w:line="360" w:lineRule="auto"/>
        <w:ind w:firstLine="960" w:firstLineChars="400"/>
        <w:rPr>
          <w:rFonts w:ascii="Arial" w:hAnsi="Arial" w:cs="Arial"/>
          <w:sz w:val="24"/>
        </w:rPr>
      </w:pPr>
      <w:r>
        <w:rPr>
          <w:rFonts w:ascii="Arial" w:hAnsi="Arial" w:cs="Arial"/>
          <w:sz w:val="24"/>
        </w:rPr>
        <w:t>（</w:t>
      </w:r>
      <w:r>
        <w:rPr>
          <w:rFonts w:hint="eastAsia" w:ascii="Arial" w:hAnsi="Arial" w:cs="Arial"/>
          <w:sz w:val="24"/>
        </w:rPr>
        <w:t>后附身份证复印件）</w:t>
      </w:r>
    </w:p>
    <w:p>
      <w:pPr>
        <w:adjustRightInd w:val="0"/>
        <w:snapToGrid w:val="0"/>
        <w:spacing w:line="360" w:lineRule="auto"/>
        <w:rPr>
          <w:rFonts w:ascii="Arial" w:hAnsi="Arial" w:cs="Arial"/>
          <w:b/>
        </w:rPr>
      </w:pPr>
    </w:p>
    <w:p>
      <w:pPr>
        <w:adjustRightInd w:val="0"/>
        <w:snapToGrid w:val="0"/>
        <w:spacing w:line="360" w:lineRule="auto"/>
        <w:jc w:val="center"/>
        <w:outlineLvl w:val="0"/>
        <w:rPr>
          <w:rFonts w:ascii="Arial" w:hAnsi="Arial" w:cs="Arial"/>
          <w:b/>
          <w:sz w:val="24"/>
        </w:rPr>
        <w:sectPr>
          <w:headerReference r:id="rId3" w:type="default"/>
          <w:footerReference r:id="rId4" w:type="default"/>
          <w:pgSz w:w="11906" w:h="16838"/>
          <w:pgMar w:top="1247" w:right="1247" w:bottom="1134" w:left="1247" w:header="851" w:footer="992" w:gutter="0"/>
          <w:cols w:space="720" w:num="1"/>
          <w:titlePg/>
          <w:docGrid w:linePitch="312" w:charSpace="0"/>
        </w:sectPr>
      </w:pPr>
      <w:bookmarkStart w:id="19" w:name="_Toc85430466"/>
    </w:p>
    <w:bookmarkEnd w:id="19"/>
    <w:p>
      <w:pPr>
        <w:adjustRightInd w:val="0"/>
        <w:snapToGrid w:val="0"/>
        <w:spacing w:after="240" w:afterLines="100" w:line="360" w:lineRule="auto"/>
        <w:jc w:val="left"/>
        <w:outlineLvl w:val="2"/>
        <w:rPr>
          <w:rFonts w:ascii="Arial" w:hAnsi="Arial" w:eastAsia="黑体" w:cs="Arial"/>
          <w:w w:val="80"/>
          <w:sz w:val="32"/>
          <w:szCs w:val="32"/>
        </w:rPr>
      </w:pPr>
      <w:bookmarkStart w:id="20" w:name="_Toc377109504"/>
      <w:bookmarkStart w:id="21" w:name="_Toc510166698"/>
      <w:bookmarkStart w:id="22" w:name="_Toc127599610"/>
      <w:bookmarkStart w:id="23" w:name="_Toc96755235"/>
      <w:bookmarkStart w:id="24" w:name="_Toc235856998"/>
      <w:bookmarkStart w:id="25" w:name="_Toc96755236"/>
      <w:bookmarkStart w:id="26" w:name="_Toc85430467"/>
      <w:r>
        <w:rPr>
          <w:rFonts w:hint="eastAsia" w:ascii="宋体" w:hAnsi="宋体" w:eastAsia="宋体" w:cs="宋体"/>
          <w:color w:val="000000"/>
          <w:sz w:val="32"/>
          <w:szCs w:val="32"/>
          <w:lang w:eastAsia="zh-CN"/>
        </w:rPr>
        <w:t>附件3</w:t>
      </w:r>
      <w:r>
        <w:rPr>
          <w:rFonts w:hint="eastAsia" w:ascii="宋体" w:hAnsi="宋体" w:cs="宋体"/>
          <w:color w:val="000000"/>
          <w:sz w:val="32"/>
          <w:szCs w:val="32"/>
          <w:lang w:eastAsia="zh-CN"/>
        </w:rPr>
        <w:t>：</w:t>
      </w:r>
      <w:r>
        <w:rPr>
          <w:rFonts w:hint="eastAsia" w:ascii="宋体" w:hAnsi="宋体" w:eastAsia="宋体" w:cs="宋体"/>
          <w:color w:val="000000"/>
          <w:sz w:val="32"/>
          <w:szCs w:val="32"/>
          <w:lang w:eastAsia="zh-CN"/>
        </w:rPr>
        <w:t xml:space="preserve">     </w:t>
      </w:r>
      <w:r>
        <w:rPr>
          <w:rFonts w:ascii="Arial" w:hAnsi="Arial" w:eastAsia="黑体" w:cs="Arial"/>
          <w:w w:val="80"/>
          <w:sz w:val="32"/>
          <w:szCs w:val="32"/>
        </w:rPr>
        <w:t xml:space="preserve">                                             </w:t>
      </w:r>
    </w:p>
    <w:p>
      <w:pPr>
        <w:adjustRightInd w:val="0"/>
        <w:snapToGrid w:val="0"/>
        <w:spacing w:after="240" w:afterLines="100" w:line="360" w:lineRule="auto"/>
        <w:jc w:val="center"/>
        <w:outlineLvl w:val="2"/>
        <w:rPr>
          <w:rFonts w:ascii="Arial" w:hAnsi="Arial" w:eastAsia="黑体" w:cs="Arial"/>
          <w:w w:val="80"/>
          <w:sz w:val="32"/>
          <w:szCs w:val="32"/>
        </w:rPr>
      </w:pPr>
      <w:r>
        <w:rPr>
          <w:rFonts w:hint="eastAsia" w:ascii="Times New Roman" w:hAnsi="Times New Roman" w:eastAsia="宋体" w:cs="Times New Roman"/>
          <w:sz w:val="36"/>
          <w:szCs w:val="36"/>
        </w:rPr>
        <w:t>报价一览表</w:t>
      </w:r>
      <w:bookmarkEnd w:id="20"/>
      <w:bookmarkEnd w:id="21"/>
      <w:bookmarkEnd w:id="22"/>
      <w:bookmarkEnd w:id="23"/>
      <w:bookmarkEnd w:id="24"/>
    </w:p>
    <w:p>
      <w:pPr>
        <w:adjustRightInd w:val="0"/>
        <w:snapToGrid w:val="0"/>
        <w:spacing w:line="360" w:lineRule="auto"/>
        <w:rPr>
          <w:rFonts w:ascii="仿宋_GB2312" w:hAnsi="Arial" w:eastAsia="仿宋_GB2312" w:cs="Arial"/>
          <w:sz w:val="28"/>
          <w:szCs w:val="28"/>
        </w:rPr>
      </w:pPr>
      <w:r>
        <w:rPr>
          <w:rFonts w:hint="eastAsia" w:ascii="仿宋_GB2312" w:hAnsi="Arial" w:eastAsia="仿宋_GB2312" w:cs="Arial"/>
          <w:sz w:val="28"/>
          <w:szCs w:val="28"/>
        </w:rPr>
        <w:t xml:space="preserve">项目名称：                                                 项目编号： </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984"/>
        <w:gridCol w:w="1523"/>
        <w:gridCol w:w="2164"/>
        <w:gridCol w:w="3117"/>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3227" w:type="dxa"/>
            <w:vAlign w:val="center"/>
          </w:tcPr>
          <w:p>
            <w:pPr>
              <w:adjustRightInd w:val="0"/>
              <w:snapToGrid w:val="0"/>
              <w:spacing w:before="120" w:beforeLines="50" w:after="120" w:afterLines="50"/>
              <w:jc w:val="center"/>
              <w:rPr>
                <w:rFonts w:ascii="仿宋_GB2312" w:hAnsi="Arial" w:eastAsia="仿宋_GB2312" w:cs="Arial"/>
                <w:sz w:val="28"/>
                <w:szCs w:val="28"/>
              </w:rPr>
            </w:pPr>
            <w:r>
              <w:rPr>
                <w:rFonts w:hint="eastAsia" w:ascii="仿宋_GB2312" w:hAnsi="Arial" w:eastAsia="仿宋_GB2312" w:cs="Arial"/>
                <w:sz w:val="28"/>
                <w:szCs w:val="28"/>
              </w:rPr>
              <w:t>名称</w:t>
            </w:r>
          </w:p>
        </w:tc>
        <w:tc>
          <w:tcPr>
            <w:tcW w:w="1984"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报价方式</w:t>
            </w:r>
          </w:p>
        </w:tc>
        <w:tc>
          <w:tcPr>
            <w:tcW w:w="1523"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报价货币</w:t>
            </w:r>
          </w:p>
        </w:tc>
        <w:tc>
          <w:tcPr>
            <w:tcW w:w="2164"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总价</w:t>
            </w:r>
          </w:p>
        </w:tc>
        <w:tc>
          <w:tcPr>
            <w:tcW w:w="3117"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保证金</w:t>
            </w:r>
          </w:p>
        </w:tc>
        <w:tc>
          <w:tcPr>
            <w:tcW w:w="2268"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3227" w:type="dxa"/>
            <w:vAlign w:val="center"/>
          </w:tcPr>
          <w:p>
            <w:pPr>
              <w:adjustRightInd w:val="0"/>
              <w:snapToGrid w:val="0"/>
              <w:spacing w:before="120" w:beforeLines="50" w:after="120" w:afterLines="50"/>
              <w:jc w:val="center"/>
              <w:rPr>
                <w:rFonts w:ascii="仿宋_GB2312" w:hAnsi="Arial" w:eastAsia="仿宋_GB2312" w:cs="Arial"/>
                <w:sz w:val="28"/>
                <w:szCs w:val="28"/>
              </w:rPr>
            </w:pPr>
          </w:p>
        </w:tc>
        <w:tc>
          <w:tcPr>
            <w:tcW w:w="1984"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总价</w:t>
            </w:r>
          </w:p>
        </w:tc>
        <w:tc>
          <w:tcPr>
            <w:tcW w:w="1523"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人民币</w:t>
            </w:r>
          </w:p>
        </w:tc>
        <w:tc>
          <w:tcPr>
            <w:tcW w:w="2164"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大写：</w:t>
            </w:r>
          </w:p>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小写：</w:t>
            </w:r>
          </w:p>
        </w:tc>
        <w:tc>
          <w:tcPr>
            <w:tcW w:w="3117" w:type="dxa"/>
            <w:vAlign w:val="center"/>
          </w:tcPr>
          <w:p>
            <w:pPr>
              <w:adjustRightInd w:val="0"/>
              <w:snapToGrid w:val="0"/>
              <w:jc w:val="center"/>
              <w:rPr>
                <w:rFonts w:ascii="仿宋_GB2312" w:hAnsi="Arial" w:eastAsia="仿宋_GB2312" w:cs="Arial"/>
                <w:sz w:val="28"/>
                <w:szCs w:val="28"/>
              </w:rPr>
            </w:pPr>
            <w:r>
              <w:rPr>
                <w:rFonts w:hint="eastAsia" w:ascii="仿宋_GB2312" w:hAnsi="Arial" w:eastAsia="仿宋_GB2312" w:cs="Arial"/>
                <w:sz w:val="28"/>
                <w:szCs w:val="28"/>
              </w:rPr>
              <w:t>无</w:t>
            </w:r>
          </w:p>
        </w:tc>
        <w:tc>
          <w:tcPr>
            <w:tcW w:w="2268" w:type="dxa"/>
            <w:vAlign w:val="center"/>
          </w:tcPr>
          <w:p>
            <w:pPr>
              <w:adjustRightInd w:val="0"/>
              <w:snapToGrid w:val="0"/>
              <w:jc w:val="center"/>
              <w:rPr>
                <w:rFonts w:ascii="仿宋_GB2312" w:hAnsi="Arial" w:eastAsia="仿宋_GB2312" w:cs="Arial"/>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hAnsi="Arial" w:eastAsia="仿宋_GB2312" w:cs="Arial"/>
          <w:sz w:val="28"/>
          <w:szCs w:val="28"/>
        </w:rPr>
      </w:pPr>
      <w:r>
        <w:rPr>
          <w:rFonts w:hint="eastAsia" w:ascii="仿宋_GB2312" w:hAnsi="Arial" w:eastAsia="仿宋_GB2312" w:cs="Arial"/>
          <w:sz w:val="28"/>
          <w:szCs w:val="28"/>
        </w:rPr>
        <w:t>注：</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ascii="仿宋_GB2312" w:hAnsi="Arial" w:eastAsia="仿宋_GB2312" w:cs="Arial"/>
          <w:sz w:val="28"/>
          <w:szCs w:val="28"/>
        </w:rPr>
      </w:pPr>
      <w:r>
        <w:rPr>
          <w:rFonts w:hint="eastAsia" w:ascii="仿宋_GB2312" w:hAnsi="Arial" w:eastAsia="仿宋_GB2312" w:cs="Arial"/>
          <w:sz w:val="28"/>
          <w:szCs w:val="28"/>
        </w:rPr>
        <w:t>1. 如果按单价计算的结果与总价不一致，以单价为准修正总价。</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Arial" w:eastAsia="仿宋_GB2312" w:cs="Arial"/>
          <w:sz w:val="28"/>
          <w:szCs w:val="28"/>
        </w:rPr>
      </w:pPr>
      <w:r>
        <w:rPr>
          <w:rFonts w:hint="eastAsia" w:ascii="仿宋_GB2312" w:hAnsi="Arial" w:eastAsia="仿宋_GB2312" w:cs="Arial"/>
          <w:sz w:val="28"/>
          <w:szCs w:val="28"/>
        </w:rPr>
        <w:t>2. 乙方可根据实际情况自行扩展表格细项。</w:t>
      </w:r>
    </w:p>
    <w:p>
      <w:pPr>
        <w:pStyle w:val="2"/>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eastAsia="宋体"/>
          <w:lang w:val="en-US" w:eastAsia="zh-CN"/>
        </w:rPr>
      </w:pPr>
      <w:r>
        <w:rPr>
          <w:rFonts w:hint="eastAsia" w:ascii="仿宋_GB2312" w:hAnsi="Arial" w:eastAsia="仿宋_GB2312" w:cs="Arial"/>
          <w:kern w:val="2"/>
          <w:sz w:val="28"/>
          <w:szCs w:val="28"/>
          <w:lang w:val="en-US" w:eastAsia="zh-CN" w:bidi="ar-SA"/>
        </w:rPr>
        <w:t>3. 如涉及设备的，请依照采购（招标）文件中规定的相关设备要求提供详细参数及说明（包括设备样式、参数、技术标准、设备情况等）</w:t>
      </w:r>
    </w:p>
    <w:p>
      <w:pPr>
        <w:adjustRightInd w:val="0"/>
        <w:snapToGrid w:val="0"/>
        <w:ind w:firstLine="560" w:firstLineChars="200"/>
        <w:jc w:val="left"/>
        <w:rPr>
          <w:rFonts w:ascii="仿宋_GB2312" w:hAnsi="Arial" w:eastAsia="仿宋_GB2312" w:cs="Arial"/>
          <w:sz w:val="28"/>
          <w:szCs w:val="28"/>
        </w:rPr>
      </w:pPr>
    </w:p>
    <w:p>
      <w:pPr>
        <w:adjustRightInd w:val="0"/>
        <w:snapToGrid w:val="0"/>
        <w:ind w:firstLine="560" w:firstLineChars="200"/>
        <w:jc w:val="left"/>
        <w:rPr>
          <w:rFonts w:ascii="仿宋_GB2312" w:hAnsi="Arial" w:eastAsia="仿宋_GB2312" w:cs="Arial"/>
          <w:sz w:val="28"/>
          <w:szCs w:val="28"/>
        </w:rPr>
      </w:pPr>
    </w:p>
    <w:p>
      <w:pPr>
        <w:adjustRightInd w:val="0"/>
        <w:snapToGrid w:val="0"/>
        <w:ind w:firstLine="560" w:firstLineChars="200"/>
        <w:jc w:val="left"/>
        <w:rPr>
          <w:rFonts w:ascii="仿宋_GB2312" w:hAnsi="Arial" w:eastAsia="仿宋_GB2312" w:cs="Arial"/>
          <w:sz w:val="28"/>
          <w:szCs w:val="28"/>
        </w:rPr>
      </w:pPr>
    </w:p>
    <w:p>
      <w:pPr>
        <w:adjustRightInd w:val="0"/>
        <w:snapToGrid w:val="0"/>
        <w:spacing w:line="360" w:lineRule="auto"/>
        <w:rPr>
          <w:rFonts w:ascii="仿宋_GB2312" w:hAnsi="Arial" w:eastAsia="仿宋_GB2312" w:cs="Arial"/>
          <w:sz w:val="28"/>
          <w:szCs w:val="28"/>
          <w:u w:val="single"/>
        </w:rPr>
      </w:pPr>
      <w:r>
        <w:rPr>
          <w:rFonts w:hint="eastAsia" w:ascii="仿宋_GB2312" w:hAnsi="Arial" w:eastAsia="仿宋_GB2312" w:cs="Arial"/>
          <w:sz w:val="28"/>
          <w:szCs w:val="28"/>
        </w:rPr>
        <w:t>乙方名称：</w:t>
      </w:r>
      <w:r>
        <w:rPr>
          <w:rFonts w:hint="eastAsia" w:ascii="仿宋_GB2312" w:hAnsi="Arial" w:eastAsia="仿宋_GB2312" w:cs="Arial"/>
          <w:sz w:val="28"/>
          <w:szCs w:val="28"/>
          <w:u w:val="single"/>
        </w:rPr>
        <w:t xml:space="preserve">        公章         </w:t>
      </w:r>
    </w:p>
    <w:p>
      <w:pPr>
        <w:adjustRightInd w:val="0"/>
        <w:snapToGrid w:val="0"/>
        <w:spacing w:line="360" w:lineRule="auto"/>
        <w:rPr>
          <w:rFonts w:ascii="仿宋_GB2312" w:hAnsi="Arial" w:eastAsia="仿宋_GB2312" w:cs="Arial"/>
          <w:sz w:val="28"/>
          <w:szCs w:val="28"/>
          <w:u w:val="single"/>
        </w:rPr>
      </w:pPr>
      <w:r>
        <w:rPr>
          <w:rFonts w:hint="eastAsia" w:ascii="仿宋_GB2312" w:hAnsi="Arial" w:eastAsia="仿宋_GB2312" w:cs="Arial"/>
          <w:sz w:val="28"/>
          <w:szCs w:val="28"/>
        </w:rPr>
        <w:t>授权代表：</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u w:val="single"/>
          <w:lang w:val="en-US" w:eastAsia="zh-CN"/>
        </w:rPr>
        <w:t xml:space="preserve">  </w:t>
      </w:r>
      <w:r>
        <w:rPr>
          <w:rFonts w:hint="eastAsia" w:ascii="仿宋_GB2312" w:hAnsi="Arial" w:eastAsia="仿宋_GB2312" w:cs="Arial"/>
          <w:sz w:val="28"/>
          <w:szCs w:val="28"/>
          <w:u w:val="single"/>
        </w:rPr>
        <w:t xml:space="preserve">签字          </w:t>
      </w:r>
    </w:p>
    <w:p>
      <w:pPr>
        <w:adjustRightInd w:val="0"/>
        <w:snapToGrid w:val="0"/>
        <w:spacing w:line="360" w:lineRule="auto"/>
        <w:rPr>
          <w:rFonts w:ascii="仿宋_GB2312" w:hAnsi="Arial" w:eastAsia="仿宋_GB2312" w:cs="Arial"/>
          <w:sz w:val="28"/>
          <w:szCs w:val="28"/>
        </w:rPr>
      </w:pPr>
      <w:r>
        <w:rPr>
          <w:rFonts w:hint="eastAsia" w:ascii="仿宋_GB2312" w:hAnsi="Arial" w:eastAsia="仿宋_GB2312" w:cs="Arial"/>
          <w:sz w:val="28"/>
          <w:szCs w:val="28"/>
        </w:rPr>
        <w:t>日期 ：</w:t>
      </w:r>
      <w:r>
        <w:rPr>
          <w:rFonts w:hint="eastAsia" w:ascii="仿宋_GB2312" w:hAnsi="Arial" w:eastAsia="仿宋_GB2312" w:cs="Arial"/>
          <w:sz w:val="28"/>
          <w:szCs w:val="28"/>
          <w:u w:val="single"/>
        </w:rPr>
        <w:t xml:space="preserve">                         </w:t>
      </w:r>
    </w:p>
    <w:p>
      <w:pPr>
        <w:adjustRightInd w:val="0"/>
        <w:snapToGrid w:val="0"/>
        <w:spacing w:after="240" w:afterLines="100" w:line="360" w:lineRule="auto"/>
        <w:jc w:val="center"/>
        <w:outlineLvl w:val="0"/>
        <w:rPr>
          <w:rFonts w:ascii="仿宋_GB2312" w:hAnsi="Arial" w:eastAsia="仿宋_GB2312" w:cs="Arial"/>
          <w:sz w:val="28"/>
          <w:szCs w:val="28"/>
        </w:rPr>
        <w:sectPr>
          <w:footerReference r:id="rId7" w:type="first"/>
          <w:footerReference r:id="rId5" w:type="default"/>
          <w:footerReference r:id="rId6" w:type="even"/>
          <w:pgSz w:w="16838" w:h="11906" w:orient="landscape"/>
          <w:pgMar w:top="1247" w:right="1247" w:bottom="1134" w:left="1247" w:header="851" w:footer="992" w:gutter="0"/>
          <w:cols w:space="720" w:num="1"/>
          <w:docGrid w:linePitch="312" w:charSpace="0"/>
        </w:sectPr>
      </w:pPr>
    </w:p>
    <w:bookmarkEnd w:id="25"/>
    <w:bookmarkEnd w:id="26"/>
    <w:p>
      <w:pPr>
        <w:adjustRightInd w:val="0"/>
        <w:snapToGrid w:val="0"/>
        <w:spacing w:after="240" w:afterLines="100" w:line="360" w:lineRule="auto"/>
        <w:jc w:val="left"/>
        <w:outlineLvl w:val="2"/>
        <w:rPr>
          <w:rFonts w:ascii="Arial" w:hAnsi="Arial" w:eastAsia="黑体" w:cs="Arial"/>
          <w:w w:val="80"/>
          <w:sz w:val="32"/>
          <w:szCs w:val="32"/>
        </w:rPr>
      </w:pPr>
      <w:bookmarkStart w:id="27" w:name="_Hlt85616740"/>
      <w:bookmarkEnd w:id="27"/>
      <w:bookmarkStart w:id="28" w:name="_Hlt86808063"/>
      <w:bookmarkEnd w:id="28"/>
      <w:bookmarkStart w:id="29" w:name="_Hlt85616548"/>
      <w:bookmarkEnd w:id="29"/>
      <w:bookmarkStart w:id="30" w:name="_Toc235857003"/>
      <w:bookmarkStart w:id="31" w:name="_Toc510166705"/>
      <w:bookmarkStart w:id="32" w:name="_Toc377109509"/>
      <w:bookmarkStart w:id="33" w:name="_Toc85430473"/>
      <w:bookmarkStart w:id="34" w:name="_Toc83547695"/>
      <w:r>
        <w:rPr>
          <w:rFonts w:hint="eastAsia" w:ascii="宋体" w:hAnsi="宋体" w:eastAsia="宋体" w:cs="宋体"/>
          <w:color w:val="000000"/>
          <w:sz w:val="32"/>
          <w:szCs w:val="32"/>
          <w:lang w:eastAsia="zh-CN"/>
        </w:rPr>
        <w:t>附件4</w:t>
      </w:r>
      <w:r>
        <w:rPr>
          <w:rFonts w:hint="eastAsia" w:ascii="宋体" w:hAnsi="宋体" w:cs="宋体"/>
          <w:color w:val="000000"/>
          <w:sz w:val="32"/>
          <w:szCs w:val="32"/>
          <w:lang w:eastAsia="zh-CN"/>
        </w:rPr>
        <w:t>：</w:t>
      </w:r>
      <w:r>
        <w:rPr>
          <w:rFonts w:hint="eastAsia" w:ascii="宋体" w:hAnsi="宋体" w:eastAsia="宋体" w:cs="宋体"/>
          <w:color w:val="000000"/>
          <w:sz w:val="32"/>
          <w:szCs w:val="32"/>
          <w:lang w:eastAsia="zh-CN"/>
        </w:rPr>
        <w:t xml:space="preserve">  </w:t>
      </w:r>
      <w:r>
        <w:rPr>
          <w:rFonts w:ascii="Arial" w:hAnsi="Arial" w:eastAsia="黑体" w:cs="Arial"/>
          <w:w w:val="80"/>
          <w:sz w:val="32"/>
          <w:szCs w:val="32"/>
        </w:rPr>
        <w:t xml:space="preserve">                     </w:t>
      </w:r>
    </w:p>
    <w:p>
      <w:pPr>
        <w:adjustRightInd w:val="0"/>
        <w:snapToGrid w:val="0"/>
        <w:spacing w:after="240" w:afterLines="100" w:line="360" w:lineRule="auto"/>
        <w:jc w:val="center"/>
        <w:outlineLvl w:val="2"/>
        <w:rPr>
          <w:rFonts w:hint="eastAsia" w:ascii="Times New Roman" w:hAnsi="Times New Roman" w:eastAsia="宋体" w:cs="Times New Roman"/>
          <w:sz w:val="36"/>
          <w:szCs w:val="36"/>
        </w:rPr>
      </w:pPr>
      <w:r>
        <w:rPr>
          <w:rFonts w:hint="eastAsia" w:ascii="Times New Roman" w:hAnsi="Times New Roman" w:eastAsia="宋体" w:cs="Times New Roman"/>
          <w:sz w:val="36"/>
          <w:szCs w:val="36"/>
        </w:rPr>
        <w:t>资格证明文件</w:t>
      </w:r>
      <w:bookmarkEnd w:id="30"/>
      <w:bookmarkEnd w:id="31"/>
      <w:bookmarkEnd w:id="32"/>
      <w:bookmarkEnd w:id="33"/>
      <w:bookmarkEnd w:id="34"/>
    </w:p>
    <w:p>
      <w:pPr>
        <w:tabs>
          <w:tab w:val="left" w:pos="456"/>
        </w:tabs>
        <w:adjustRightInd w:val="0"/>
        <w:snapToGrid w:val="0"/>
        <w:spacing w:line="360" w:lineRule="auto"/>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1.有效的企业法人营业执照副本或事业单位法人证书、税务登记证、组织机构代码证或三证合一证书复印件；</w:t>
      </w:r>
    </w:p>
    <w:p>
      <w:pPr>
        <w:tabs>
          <w:tab w:val="left" w:pos="456"/>
        </w:tabs>
        <w:adjustRightInd w:val="0"/>
        <w:snapToGrid w:val="0"/>
        <w:spacing w:line="360" w:lineRule="auto"/>
        <w:ind w:left="453"/>
        <w:rPr>
          <w:rFonts w:ascii="仿宋_GB2312" w:hAnsi="Arial" w:eastAsia="仿宋_GB2312" w:cs="Arial"/>
          <w:kern w:val="0"/>
          <w:sz w:val="28"/>
          <w:szCs w:val="28"/>
        </w:rPr>
      </w:pPr>
      <w:r>
        <w:rPr>
          <w:rFonts w:hint="eastAsia" w:ascii="仿宋_GB2312" w:hAnsi="Arial" w:eastAsia="仿宋_GB2312" w:cs="Arial"/>
          <w:kern w:val="0"/>
          <w:sz w:val="28"/>
          <w:szCs w:val="28"/>
        </w:rPr>
        <w:t>2.乙方认为需要提供的其他证明材料。</w:t>
      </w:r>
    </w:p>
    <w:p>
      <w:pPr>
        <w:adjustRightInd w:val="0"/>
        <w:snapToGrid w:val="0"/>
        <w:spacing w:line="360" w:lineRule="auto"/>
        <w:rPr>
          <w:rFonts w:ascii="Arial" w:hAnsi="Arial" w:cs="Arial"/>
          <w:sz w:val="24"/>
        </w:rPr>
      </w:pPr>
    </w:p>
    <w:p>
      <w:pPr>
        <w:adjustRightInd w:val="0"/>
        <w:snapToGrid w:val="0"/>
        <w:rPr>
          <w:rFonts w:ascii="Arial" w:hAnsi="Arial" w:cs="Arial"/>
        </w:rPr>
      </w:pPr>
      <w:bookmarkStart w:id="35" w:name="_Hlt86723472"/>
      <w:bookmarkEnd w:id="35"/>
      <w:bookmarkStart w:id="36" w:name="_Hlt91915840"/>
      <w:bookmarkEnd w:id="36"/>
    </w:p>
    <w:p>
      <w:pPr>
        <w:spacing w:line="540" w:lineRule="exact"/>
        <w:ind w:firstLine="560" w:firstLineChars="200"/>
        <w:rPr>
          <w:rFonts w:ascii="仿宋_GB2312" w:hAnsi="仿宋_GB2312" w:eastAsia="仿宋_GB2312" w:cs="仿宋_GB2312"/>
          <w:color w:val="000000"/>
          <w:sz w:val="28"/>
        </w:rPr>
      </w:pPr>
    </w:p>
    <w:sectPr>
      <w:footerReference r:id="rId8" w:type="default"/>
      <w:pgSz w:w="11907" w:h="16840"/>
      <w:pgMar w:top="1247" w:right="1247" w:bottom="113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Rounded MT Bold">
    <w:altName w:val="Arial"/>
    <w:panose1 w:val="020F0704030504030204"/>
    <w:charset w:val="00"/>
    <w:family w:val="swiss"/>
    <w:pitch w:val="default"/>
    <w:sig w:usb0="00000000" w:usb1="00000000" w:usb2="00000000" w:usb3="00000000" w:csb0="2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lcoa">
    <w:altName w:val="Courier New"/>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fHZXbPAQAAlAMAAA4AAABkcnMvZTJvRG9jLnhtbK1TS27bMBDdF8gd&#10;CO5rWY5dNILloIWRoEDRFkhyAJoiLQL8gUNb8gXaG3TVTfc9l8+RISU7QbLJohtqODN8M+/NaHnd&#10;G032IoBytqblZEqJsNw1ym5r+nB/8/4jJRCZbZh2VtT0IIBery7eLTtfiZlrnW5EIAhioep8TdsY&#10;fVUUwFthGEycFxaD0gXDIl7DtmgC6xDd6GI2nX4oOhcaHxwXAOhdD0E6Ioa3ADopFRdrx3dG2Dig&#10;BqFZRErQKg90lbuVUvD4XUoQkeiaItOYTyyC9iadxWrJqm1gvlV8bIG9pYUXnAxTFoueodYsMrIL&#10;6hWUUTw4cDJOuDPFQCQrgizK6Qtt7lrmReaCUoM/iw7/D5Z/2/8IRDW4CZRYZnDgx9+/jn/+Hf/+&#10;JGWSp/NQYdadx7zYf3Z9Sh39gM7EupfBpC/yIRhHcQ9ncUUfCU+PyvnV5YISjqHyspzPFwmleHrs&#10;A8Rb4QxJRk0Dzi5LyvZfIQ6pp5RUy7obpTX6WaUt6Wp6tZgt8oNzBMG1xRqJwtBqsmK/6cf+N645&#10;IK0O519Ti+tOif5iUd60KicjnIzNaKSS4D/tInaQG0uoA9RYDIeVqY2Llbbh+T1nPf1Mq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t8dlds8BAACU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Arial" w:hAnsi="Arial" w:cs="Arial"/>
      </w:rPr>
    </w:pPr>
    <w:r>
      <w:rPr>
        <w:rFonts w:ascii="Arial" w:hAnsi="Arial" w:cs="Arial"/>
      </w:rPr>
      <w:fldChar w:fldCharType="begin"/>
    </w:r>
    <w:r>
      <w:rPr>
        <w:rStyle w:val="13"/>
        <w:rFonts w:ascii="Arial" w:hAnsi="Arial" w:cs="Arial"/>
      </w:rPr>
      <w:instrText xml:space="preserve"> PAGE </w:instrText>
    </w:r>
    <w:r>
      <w:rPr>
        <w:rFonts w:ascii="Arial" w:hAnsi="Arial" w:cs="Arial"/>
      </w:rPr>
      <w:fldChar w:fldCharType="separate"/>
    </w:r>
    <w:r>
      <w:rPr>
        <w:rStyle w:val="13"/>
        <w:rFonts w:ascii="Arial" w:hAnsi="Arial" w:cs="Arial"/>
      </w:rPr>
      <w:t>8</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16</w: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Pr>
    </w:pPr>
    <w:r>
      <w:fldChar w:fldCharType="begin"/>
    </w:r>
    <w:r>
      <w:rPr>
        <w:rStyle w:val="13"/>
      </w:rPr>
      <w:instrText xml:space="preserve">PAGE  </w:instrText>
    </w:r>
    <w:r>
      <w:fldChar w:fldCharType="separate"/>
    </w:r>
    <w:r>
      <w:rPr>
        <w:rStyle w:val="13"/>
      </w:rPr>
      <w:t>29</w:t>
    </w:r>
    <w:r>
      <w:fldChar w:fldCharType="end"/>
    </w:r>
  </w:p>
  <w:p>
    <w:pPr>
      <w:pStyle w:val="8"/>
      <w:framePr w:wrap="around" w:vAnchor="text" w:hAnchor="margin" w:xAlign="center" w:y="1"/>
      <w:rPr>
        <w:rStyle w:val="13"/>
      </w:rPr>
    </w:pPr>
  </w:p>
  <w:p>
    <w:pPr>
      <w:pStyle w:val="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Arial" w:hAnsi="Arial" w:cs="Arial"/>
      </w:rPr>
    </w:pPr>
    <w:r>
      <w:rPr>
        <w:rFonts w:ascii="Arial" w:hAnsi="Arial" w:cs="Arial"/>
      </w:rPr>
      <w:fldChar w:fldCharType="begin"/>
    </w:r>
    <w:r>
      <w:rPr>
        <w:rStyle w:val="13"/>
        <w:rFonts w:ascii="Arial" w:hAnsi="Arial" w:cs="Arial"/>
      </w:rPr>
      <w:instrText xml:space="preserve"> PAGE </w:instrText>
    </w:r>
    <w:r>
      <w:rPr>
        <w:rFonts w:ascii="Arial" w:hAnsi="Arial" w:cs="Arial"/>
      </w:rPr>
      <w:fldChar w:fldCharType="separate"/>
    </w:r>
    <w:r>
      <w:rPr>
        <w:rStyle w:val="13"/>
        <w:rFonts w:ascii="Arial" w:hAnsi="Arial" w:cs="Arial"/>
      </w:rPr>
      <w:t>9</w:t>
    </w:r>
    <w:r>
      <w:rPr>
        <w:rFonts w:ascii="Arial" w:hAnsi="Arial" w:cs="Aria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46F7E0"/>
    <w:multiLevelType w:val="singleLevel"/>
    <w:tmpl w:val="8B46F7E0"/>
    <w:lvl w:ilvl="0" w:tentative="0">
      <w:start w:val="1"/>
      <w:numFmt w:val="chineseCounting"/>
      <w:suff w:val="nothing"/>
      <w:lvlText w:val="%1、"/>
      <w:lvlJc w:val="left"/>
      <w:rPr>
        <w:rFonts w:hint="eastAsia"/>
      </w:rPr>
    </w:lvl>
  </w:abstractNum>
  <w:abstractNum w:abstractNumId="1">
    <w:nsid w:val="BB40A6E4"/>
    <w:multiLevelType w:val="singleLevel"/>
    <w:tmpl w:val="BB40A6E4"/>
    <w:lvl w:ilvl="0" w:tentative="0">
      <w:start w:val="1"/>
      <w:numFmt w:val="decimal"/>
      <w:lvlText w:val="%1."/>
      <w:lvlJc w:val="left"/>
      <w:pPr>
        <w:tabs>
          <w:tab w:val="left" w:pos="312"/>
        </w:tabs>
      </w:pPr>
    </w:lvl>
  </w:abstractNum>
  <w:abstractNum w:abstractNumId="2">
    <w:nsid w:val="E0B36358"/>
    <w:multiLevelType w:val="singleLevel"/>
    <w:tmpl w:val="E0B36358"/>
    <w:lvl w:ilvl="0" w:tentative="0">
      <w:start w:val="1"/>
      <w:numFmt w:val="decimal"/>
      <w:pStyle w:val="4"/>
      <w:lvlText w:val="%1."/>
      <w:lvlJc w:val="left"/>
      <w:pPr>
        <w:tabs>
          <w:tab w:val="left" w:pos="360"/>
        </w:tabs>
        <w:ind w:left="360" w:hanging="360"/>
      </w:pPr>
    </w:lvl>
  </w:abstractNum>
  <w:abstractNum w:abstractNumId="3">
    <w:nsid w:val="00000044"/>
    <w:multiLevelType w:val="multilevel"/>
    <w:tmpl w:val="00000044"/>
    <w:lvl w:ilvl="0" w:tentative="0">
      <w:start w:val="1"/>
      <w:numFmt w:val="bullet"/>
      <w:lvlText w:val=""/>
      <w:lvlJc w:val="left"/>
      <w:pPr>
        <w:ind w:left="880" w:hanging="420"/>
      </w:pPr>
      <w:rPr>
        <w:rFonts w:hint="default" w:ascii="Wingdings" w:hAnsi="Wingdings"/>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183C628"/>
    <w:multiLevelType w:val="singleLevel"/>
    <w:tmpl w:val="1183C628"/>
    <w:lvl w:ilvl="0" w:tentative="0">
      <w:start w:val="16"/>
      <w:numFmt w:val="chineseCounting"/>
      <w:suff w:val="space"/>
      <w:lvlText w:val="第%1条"/>
      <w:lvlJc w:val="left"/>
      <w:rPr>
        <w:rFonts w:hint="eastAsia"/>
      </w:rPr>
    </w:lvl>
  </w:abstractNum>
  <w:abstractNum w:abstractNumId="5">
    <w:nsid w:val="23BD3D8D"/>
    <w:multiLevelType w:val="singleLevel"/>
    <w:tmpl w:val="23BD3D8D"/>
    <w:lvl w:ilvl="0" w:tentative="0">
      <w:start w:val="1"/>
      <w:numFmt w:val="chineseCounting"/>
      <w:suff w:val="space"/>
      <w:lvlText w:val="第%1章"/>
      <w:lvlJc w:val="left"/>
      <w:rPr>
        <w:rFonts w:hint="eastAsia"/>
      </w:rPr>
    </w:lvl>
  </w:abstractNum>
  <w:abstractNum w:abstractNumId="6">
    <w:nsid w:val="763F107F"/>
    <w:multiLevelType w:val="multilevel"/>
    <w:tmpl w:val="763F107F"/>
    <w:lvl w:ilvl="0" w:tentative="0">
      <w:start w:val="1"/>
      <w:numFmt w:val="decimal"/>
      <w:lvlText w:val="（%1）"/>
      <w:lvlJc w:val="left"/>
      <w:pPr>
        <w:tabs>
          <w:tab w:val="left" w:pos="587"/>
        </w:tabs>
        <w:ind w:left="587" w:hanging="482"/>
      </w:pPr>
      <w:rPr>
        <w:rFonts w:hint="eastAsia"/>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6D29CF"/>
    <w:rsid w:val="00013CF4"/>
    <w:rsid w:val="00074197"/>
    <w:rsid w:val="000A5BF7"/>
    <w:rsid w:val="000A62F0"/>
    <w:rsid w:val="000D68E7"/>
    <w:rsid w:val="000F16F9"/>
    <w:rsid w:val="000F3202"/>
    <w:rsid w:val="00126343"/>
    <w:rsid w:val="001547F6"/>
    <w:rsid w:val="001701A3"/>
    <w:rsid w:val="00182747"/>
    <w:rsid w:val="001D6F08"/>
    <w:rsid w:val="001F66FB"/>
    <w:rsid w:val="00263CF5"/>
    <w:rsid w:val="002B4B5F"/>
    <w:rsid w:val="002B522A"/>
    <w:rsid w:val="002C5342"/>
    <w:rsid w:val="003904D7"/>
    <w:rsid w:val="003912DA"/>
    <w:rsid w:val="003920FF"/>
    <w:rsid w:val="003D0F5D"/>
    <w:rsid w:val="004165C8"/>
    <w:rsid w:val="005250DA"/>
    <w:rsid w:val="00537593"/>
    <w:rsid w:val="00567FE4"/>
    <w:rsid w:val="00573972"/>
    <w:rsid w:val="005B2BFB"/>
    <w:rsid w:val="005C5A63"/>
    <w:rsid w:val="006B750A"/>
    <w:rsid w:val="007C494A"/>
    <w:rsid w:val="0080349A"/>
    <w:rsid w:val="00813EEC"/>
    <w:rsid w:val="00815C70"/>
    <w:rsid w:val="008216C4"/>
    <w:rsid w:val="00854B41"/>
    <w:rsid w:val="008830C4"/>
    <w:rsid w:val="008A68DB"/>
    <w:rsid w:val="008B69F3"/>
    <w:rsid w:val="00904049"/>
    <w:rsid w:val="00926115"/>
    <w:rsid w:val="0093290F"/>
    <w:rsid w:val="009479BB"/>
    <w:rsid w:val="00955FFB"/>
    <w:rsid w:val="009A490C"/>
    <w:rsid w:val="009C29AA"/>
    <w:rsid w:val="009E6491"/>
    <w:rsid w:val="00A465CE"/>
    <w:rsid w:val="00AA7791"/>
    <w:rsid w:val="00AC2699"/>
    <w:rsid w:val="00B114A1"/>
    <w:rsid w:val="00B170AB"/>
    <w:rsid w:val="00B742FF"/>
    <w:rsid w:val="00BB3EBC"/>
    <w:rsid w:val="00BD55D8"/>
    <w:rsid w:val="00C26B71"/>
    <w:rsid w:val="00C33BB5"/>
    <w:rsid w:val="00CE7302"/>
    <w:rsid w:val="00D079C7"/>
    <w:rsid w:val="00D15200"/>
    <w:rsid w:val="00D16E4E"/>
    <w:rsid w:val="00D412BC"/>
    <w:rsid w:val="00D76D29"/>
    <w:rsid w:val="00D97A90"/>
    <w:rsid w:val="00DE4DF3"/>
    <w:rsid w:val="00E11A54"/>
    <w:rsid w:val="00E64B42"/>
    <w:rsid w:val="00EC4C96"/>
    <w:rsid w:val="00ED35D3"/>
    <w:rsid w:val="00EE7C63"/>
    <w:rsid w:val="00EF3165"/>
    <w:rsid w:val="00F05601"/>
    <w:rsid w:val="00F10EF6"/>
    <w:rsid w:val="00F2789B"/>
    <w:rsid w:val="00F43C23"/>
    <w:rsid w:val="00F53837"/>
    <w:rsid w:val="00F716A1"/>
    <w:rsid w:val="00F87D45"/>
    <w:rsid w:val="00FE1C10"/>
    <w:rsid w:val="00FE2D9E"/>
    <w:rsid w:val="00FF3C93"/>
    <w:rsid w:val="01F673B6"/>
    <w:rsid w:val="02D37EE4"/>
    <w:rsid w:val="03AF39B9"/>
    <w:rsid w:val="04225AE3"/>
    <w:rsid w:val="04E74323"/>
    <w:rsid w:val="04FB00AF"/>
    <w:rsid w:val="05180E3D"/>
    <w:rsid w:val="05437D82"/>
    <w:rsid w:val="058A5E1C"/>
    <w:rsid w:val="060B126A"/>
    <w:rsid w:val="0625533E"/>
    <w:rsid w:val="07AB75D9"/>
    <w:rsid w:val="07B512F3"/>
    <w:rsid w:val="082556AC"/>
    <w:rsid w:val="08C761C4"/>
    <w:rsid w:val="0B3921C7"/>
    <w:rsid w:val="0C6E008E"/>
    <w:rsid w:val="0D1178C4"/>
    <w:rsid w:val="0E223957"/>
    <w:rsid w:val="0E791CBA"/>
    <w:rsid w:val="0EF101E6"/>
    <w:rsid w:val="0FDD58F2"/>
    <w:rsid w:val="11C81386"/>
    <w:rsid w:val="143613BD"/>
    <w:rsid w:val="14FD5181"/>
    <w:rsid w:val="15124F3A"/>
    <w:rsid w:val="15817167"/>
    <w:rsid w:val="15FD1A93"/>
    <w:rsid w:val="16C65062"/>
    <w:rsid w:val="170268C2"/>
    <w:rsid w:val="184B6588"/>
    <w:rsid w:val="18D82540"/>
    <w:rsid w:val="18DE1566"/>
    <w:rsid w:val="1A1944E5"/>
    <w:rsid w:val="1A1E3A13"/>
    <w:rsid w:val="1ADF1181"/>
    <w:rsid w:val="1B55433D"/>
    <w:rsid w:val="1C027C8D"/>
    <w:rsid w:val="1C3B5C3F"/>
    <w:rsid w:val="1CF56CDC"/>
    <w:rsid w:val="1D362FBB"/>
    <w:rsid w:val="1DF15265"/>
    <w:rsid w:val="1E8F605E"/>
    <w:rsid w:val="1FFC12EA"/>
    <w:rsid w:val="213F630F"/>
    <w:rsid w:val="21B92C5B"/>
    <w:rsid w:val="242F074B"/>
    <w:rsid w:val="248405D7"/>
    <w:rsid w:val="25426121"/>
    <w:rsid w:val="257E5611"/>
    <w:rsid w:val="261B02F6"/>
    <w:rsid w:val="27A22459"/>
    <w:rsid w:val="28662A03"/>
    <w:rsid w:val="288E5E1F"/>
    <w:rsid w:val="293810AF"/>
    <w:rsid w:val="2A1B1249"/>
    <w:rsid w:val="2AFC69F4"/>
    <w:rsid w:val="2B7B4C7E"/>
    <w:rsid w:val="2C347569"/>
    <w:rsid w:val="2C761BD6"/>
    <w:rsid w:val="2C947552"/>
    <w:rsid w:val="2CC3036B"/>
    <w:rsid w:val="2CD0180F"/>
    <w:rsid w:val="2CDD6CF8"/>
    <w:rsid w:val="2D1102A4"/>
    <w:rsid w:val="2E3176E2"/>
    <w:rsid w:val="2F496405"/>
    <w:rsid w:val="30151B2F"/>
    <w:rsid w:val="31C11091"/>
    <w:rsid w:val="32190BD2"/>
    <w:rsid w:val="330F245D"/>
    <w:rsid w:val="333B32DC"/>
    <w:rsid w:val="33D64FA6"/>
    <w:rsid w:val="340B4926"/>
    <w:rsid w:val="34373910"/>
    <w:rsid w:val="352C2FD9"/>
    <w:rsid w:val="354D0450"/>
    <w:rsid w:val="359864CE"/>
    <w:rsid w:val="3679676F"/>
    <w:rsid w:val="37293667"/>
    <w:rsid w:val="386C2AF3"/>
    <w:rsid w:val="386D29CF"/>
    <w:rsid w:val="387A052E"/>
    <w:rsid w:val="38EE5CCE"/>
    <w:rsid w:val="39360F7D"/>
    <w:rsid w:val="398B4DB1"/>
    <w:rsid w:val="3A311D3F"/>
    <w:rsid w:val="3AFF14E5"/>
    <w:rsid w:val="3D1B6441"/>
    <w:rsid w:val="3D6A7E07"/>
    <w:rsid w:val="3E2646E8"/>
    <w:rsid w:val="3ECA091F"/>
    <w:rsid w:val="3EE02149"/>
    <w:rsid w:val="3FB37D7B"/>
    <w:rsid w:val="40364AE1"/>
    <w:rsid w:val="40772A5C"/>
    <w:rsid w:val="40B1341D"/>
    <w:rsid w:val="4107654D"/>
    <w:rsid w:val="41601124"/>
    <w:rsid w:val="41E365C3"/>
    <w:rsid w:val="41E5577A"/>
    <w:rsid w:val="43037AD9"/>
    <w:rsid w:val="43BB755B"/>
    <w:rsid w:val="43E309D8"/>
    <w:rsid w:val="43ED1074"/>
    <w:rsid w:val="44174AB5"/>
    <w:rsid w:val="44696D05"/>
    <w:rsid w:val="44B722D5"/>
    <w:rsid w:val="47F1616E"/>
    <w:rsid w:val="48406C4A"/>
    <w:rsid w:val="4874648A"/>
    <w:rsid w:val="495F0064"/>
    <w:rsid w:val="49C27ED8"/>
    <w:rsid w:val="4B215175"/>
    <w:rsid w:val="4BD57527"/>
    <w:rsid w:val="4C45578C"/>
    <w:rsid w:val="4CF64E54"/>
    <w:rsid w:val="4DA7194D"/>
    <w:rsid w:val="4E8A2066"/>
    <w:rsid w:val="4EE31D74"/>
    <w:rsid w:val="4EE66BC3"/>
    <w:rsid w:val="50E1064C"/>
    <w:rsid w:val="513B7A71"/>
    <w:rsid w:val="526B6423"/>
    <w:rsid w:val="52F51BD4"/>
    <w:rsid w:val="53310F79"/>
    <w:rsid w:val="55885A3F"/>
    <w:rsid w:val="564C7E6E"/>
    <w:rsid w:val="573A0A2B"/>
    <w:rsid w:val="57C674DA"/>
    <w:rsid w:val="588C72BB"/>
    <w:rsid w:val="58D86C3D"/>
    <w:rsid w:val="5A285A57"/>
    <w:rsid w:val="5A61165F"/>
    <w:rsid w:val="5A7315B6"/>
    <w:rsid w:val="5AB3389E"/>
    <w:rsid w:val="5B087D8D"/>
    <w:rsid w:val="5C1604A7"/>
    <w:rsid w:val="5C4F3CCE"/>
    <w:rsid w:val="5C6326F0"/>
    <w:rsid w:val="5CDA384F"/>
    <w:rsid w:val="6021035B"/>
    <w:rsid w:val="60BF03C0"/>
    <w:rsid w:val="62303D8B"/>
    <w:rsid w:val="631C6A2E"/>
    <w:rsid w:val="641A72F4"/>
    <w:rsid w:val="65553876"/>
    <w:rsid w:val="65A025C2"/>
    <w:rsid w:val="66F719E4"/>
    <w:rsid w:val="683D6868"/>
    <w:rsid w:val="6971459B"/>
    <w:rsid w:val="6CBD7216"/>
    <w:rsid w:val="6D396FCD"/>
    <w:rsid w:val="6DA46735"/>
    <w:rsid w:val="6F377216"/>
    <w:rsid w:val="6F602254"/>
    <w:rsid w:val="6F61462F"/>
    <w:rsid w:val="714910C0"/>
    <w:rsid w:val="715E6F00"/>
    <w:rsid w:val="72320F27"/>
    <w:rsid w:val="73DE032C"/>
    <w:rsid w:val="75CB6598"/>
    <w:rsid w:val="76606DFD"/>
    <w:rsid w:val="76E40491"/>
    <w:rsid w:val="77FB16C9"/>
    <w:rsid w:val="79052E49"/>
    <w:rsid w:val="7B31658D"/>
    <w:rsid w:val="7BDE3236"/>
    <w:rsid w:val="7CBA430D"/>
    <w:rsid w:val="7D6445F2"/>
    <w:rsid w:val="7E796D31"/>
    <w:rsid w:val="7EE70B07"/>
    <w:rsid w:val="7F3D0607"/>
    <w:rsid w:val="7FD10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line="480" w:lineRule="atLeast"/>
      <w:ind w:firstLine="420" w:firstLineChars="100"/>
    </w:pPr>
    <w:rPr>
      <w:rFonts w:ascii="宋体" w:hAnsi="Arial Rounded MT Bold"/>
      <w:sz w:val="28"/>
      <w:szCs w:val="28"/>
    </w:rPr>
  </w:style>
  <w:style w:type="paragraph" w:styleId="3">
    <w:name w:val="Body Text"/>
    <w:basedOn w:val="1"/>
    <w:unhideWhenUsed/>
    <w:qFormat/>
    <w:uiPriority w:val="0"/>
    <w:pPr>
      <w:spacing w:after="120"/>
    </w:pPr>
  </w:style>
  <w:style w:type="paragraph" w:styleId="4">
    <w:name w:val="List Number"/>
    <w:basedOn w:val="1"/>
    <w:qFormat/>
    <w:uiPriority w:val="0"/>
    <w:pPr>
      <w:numPr>
        <w:ilvl w:val="0"/>
        <w:numId w:val="1"/>
      </w:numPr>
    </w:pPr>
  </w:style>
  <w:style w:type="paragraph" w:styleId="5">
    <w:name w:val="Body Text Indent"/>
    <w:basedOn w:val="1"/>
    <w:qFormat/>
    <w:uiPriority w:val="0"/>
    <w:pPr>
      <w:ind w:firstLine="435"/>
    </w:pPr>
    <w:rPr>
      <w:rFonts w:ascii="宋体" w:hAnsi="宋体"/>
      <w:szCs w:val="21"/>
    </w:rPr>
  </w:style>
  <w:style w:type="paragraph" w:styleId="6">
    <w:name w:val="Plain Text"/>
    <w:basedOn w:val="1"/>
    <w:qFormat/>
    <w:uiPriority w:val="0"/>
    <w:rPr>
      <w:rFonts w:ascii="宋体" w:hAnsi="Courier New"/>
      <w:kern w:val="0"/>
      <w:sz w:val="20"/>
    </w:rPr>
  </w:style>
  <w:style w:type="paragraph" w:styleId="7">
    <w:name w:val="Balloon Text"/>
    <w:basedOn w:val="1"/>
    <w:link w:val="27"/>
    <w:qFormat/>
    <w:uiPriority w:val="0"/>
    <w:rPr>
      <w:sz w:val="18"/>
      <w:szCs w:val="18"/>
    </w:rPr>
  </w:style>
  <w:style w:type="paragraph" w:styleId="8">
    <w:name w:val="footer"/>
    <w:basedOn w:val="1"/>
    <w:link w:val="26"/>
    <w:qFormat/>
    <w:uiPriority w:val="0"/>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0"/>
    <w:rPr>
      <w:b/>
      <w:bCs/>
    </w:rPr>
  </w:style>
  <w:style w:type="character" w:styleId="13">
    <w:name w:val="page number"/>
    <w:basedOn w:val="11"/>
    <w:qFormat/>
    <w:uiPriority w:val="0"/>
  </w:style>
  <w:style w:type="character" w:styleId="14">
    <w:name w:val="FollowedHyperlink"/>
    <w:basedOn w:val="11"/>
    <w:semiHidden/>
    <w:unhideWhenUsed/>
    <w:qFormat/>
    <w:uiPriority w:val="0"/>
    <w:rPr>
      <w:color w:val="800080"/>
      <w:u w:val="none"/>
    </w:rPr>
  </w:style>
  <w:style w:type="character" w:styleId="15">
    <w:name w:val="Emphasis"/>
    <w:basedOn w:val="11"/>
    <w:qFormat/>
    <w:uiPriority w:val="0"/>
    <w:rPr>
      <w:b/>
      <w:bCs/>
    </w:rPr>
  </w:style>
  <w:style w:type="character" w:styleId="16">
    <w:name w:val="HTML Definition"/>
    <w:basedOn w:val="11"/>
    <w:semiHidden/>
    <w:unhideWhenUsed/>
    <w:qFormat/>
    <w:uiPriority w:val="0"/>
  </w:style>
  <w:style w:type="character" w:styleId="17">
    <w:name w:val="HTML Typewriter"/>
    <w:basedOn w:val="11"/>
    <w:semiHidden/>
    <w:unhideWhenUsed/>
    <w:qFormat/>
    <w:uiPriority w:val="0"/>
    <w:rPr>
      <w:rFonts w:hint="default" w:ascii="monospace" w:hAnsi="monospace" w:eastAsia="monospace" w:cs="monospace"/>
      <w:sz w:val="20"/>
    </w:rPr>
  </w:style>
  <w:style w:type="character" w:styleId="18">
    <w:name w:val="HTML Acronym"/>
    <w:basedOn w:val="11"/>
    <w:semiHidden/>
    <w:unhideWhenUsed/>
    <w:qFormat/>
    <w:uiPriority w:val="0"/>
  </w:style>
  <w:style w:type="character" w:styleId="19">
    <w:name w:val="HTML Variable"/>
    <w:basedOn w:val="11"/>
    <w:semiHidden/>
    <w:unhideWhenUsed/>
    <w:qFormat/>
    <w:uiPriority w:val="0"/>
  </w:style>
  <w:style w:type="character" w:styleId="20">
    <w:name w:val="Hyperlink"/>
    <w:basedOn w:val="11"/>
    <w:semiHidden/>
    <w:unhideWhenUsed/>
    <w:qFormat/>
    <w:uiPriority w:val="0"/>
    <w:rPr>
      <w:color w:val="0000FF"/>
      <w:u w:val="none"/>
    </w:rPr>
  </w:style>
  <w:style w:type="character" w:styleId="21">
    <w:name w:val="HTML Code"/>
    <w:basedOn w:val="11"/>
    <w:semiHidden/>
    <w:unhideWhenUsed/>
    <w:qFormat/>
    <w:uiPriority w:val="0"/>
    <w:rPr>
      <w:rFonts w:hint="default" w:ascii="monospace" w:hAnsi="monospace" w:eastAsia="monospace" w:cs="monospace"/>
      <w:sz w:val="20"/>
    </w:rPr>
  </w:style>
  <w:style w:type="character" w:styleId="22">
    <w:name w:val="HTML Cite"/>
    <w:basedOn w:val="11"/>
    <w:semiHidden/>
    <w:unhideWhenUsed/>
    <w:qFormat/>
    <w:uiPriority w:val="0"/>
  </w:style>
  <w:style w:type="character" w:styleId="23">
    <w:name w:val="HTML Keyboard"/>
    <w:basedOn w:val="11"/>
    <w:semiHidden/>
    <w:unhideWhenUsed/>
    <w:qFormat/>
    <w:uiPriority w:val="0"/>
    <w:rPr>
      <w:rFonts w:hint="default" w:ascii="monospace" w:hAnsi="monospace" w:eastAsia="monospace" w:cs="monospace"/>
      <w:sz w:val="20"/>
    </w:rPr>
  </w:style>
  <w:style w:type="character" w:styleId="24">
    <w:name w:val="HTML Sample"/>
    <w:basedOn w:val="11"/>
    <w:semiHidden/>
    <w:unhideWhenUsed/>
    <w:qFormat/>
    <w:uiPriority w:val="0"/>
    <w:rPr>
      <w:rFonts w:ascii="monospace" w:hAnsi="monospace" w:eastAsia="monospace" w:cs="monospace"/>
    </w:rPr>
  </w:style>
  <w:style w:type="character" w:customStyle="1" w:styleId="25">
    <w:name w:val="页眉 Char"/>
    <w:basedOn w:val="11"/>
    <w:link w:val="9"/>
    <w:qFormat/>
    <w:uiPriority w:val="0"/>
    <w:rPr>
      <w:rFonts w:ascii="Times New Roman" w:hAnsi="Times New Roman"/>
      <w:kern w:val="2"/>
      <w:sz w:val="18"/>
      <w:szCs w:val="18"/>
    </w:rPr>
  </w:style>
  <w:style w:type="character" w:customStyle="1" w:styleId="26">
    <w:name w:val="页脚 Char"/>
    <w:basedOn w:val="11"/>
    <w:link w:val="8"/>
    <w:qFormat/>
    <w:uiPriority w:val="0"/>
    <w:rPr>
      <w:rFonts w:ascii="Times New Roman" w:hAnsi="Times New Roman"/>
      <w:kern w:val="2"/>
      <w:sz w:val="18"/>
      <w:szCs w:val="18"/>
    </w:rPr>
  </w:style>
  <w:style w:type="character" w:customStyle="1" w:styleId="27">
    <w:name w:val="批注框文本 Char"/>
    <w:basedOn w:val="11"/>
    <w:link w:val="7"/>
    <w:qFormat/>
    <w:uiPriority w:val="0"/>
    <w:rPr>
      <w:rFonts w:ascii="Times New Roman" w:hAnsi="Times New Roman"/>
      <w:kern w:val="2"/>
      <w:sz w:val="18"/>
      <w:szCs w:val="18"/>
    </w:rPr>
  </w:style>
  <w:style w:type="paragraph" w:customStyle="1" w:styleId="28">
    <w:name w:val="列出段落1"/>
    <w:basedOn w:val="1"/>
    <w:qFormat/>
    <w:uiPriority w:val="0"/>
    <w:pPr>
      <w:ind w:firstLine="420" w:firstLineChars="200"/>
    </w:pPr>
    <w:rPr>
      <w:rFonts w:ascii="Calibri" w:hAnsi="Calibri"/>
    </w:rPr>
  </w:style>
  <w:style w:type="character" w:customStyle="1" w:styleId="29">
    <w:name w:val="mini-outputtext1"/>
    <w:basedOn w:val="11"/>
    <w:qFormat/>
    <w:uiPriority w:val="0"/>
  </w:style>
  <w:style w:type="paragraph" w:customStyle="1" w:styleId="30">
    <w:name w:val="列出段落2"/>
    <w:basedOn w:val="1"/>
    <w:qFormat/>
    <w:uiPriority w:val="0"/>
    <w:pPr>
      <w:ind w:firstLine="420" w:firstLineChars="200"/>
    </w:pPr>
  </w:style>
  <w:style w:type="character" w:customStyle="1" w:styleId="31">
    <w:name w:val="status"/>
    <w:basedOn w:val="11"/>
    <w:qFormat/>
    <w:uiPriority w:val="0"/>
    <w:rPr>
      <w:color w:val="0776DD"/>
    </w:rPr>
  </w:style>
  <w:style w:type="character" w:customStyle="1" w:styleId="32">
    <w:name w:val="time"/>
    <w:basedOn w:val="11"/>
    <w:qFormat/>
    <w:uiPriority w:val="0"/>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411</Words>
  <Characters>2346</Characters>
  <Lines>19</Lines>
  <Paragraphs>5</Paragraphs>
  <TotalTime>3</TotalTime>
  <ScaleCrop>false</ScaleCrop>
  <LinksUpToDate>false</LinksUpToDate>
  <CharactersWithSpaces>2752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2020-05-08T06:57:00Z</dcterms:created>
  <dc:creator>陈海荣</dc:creator>
  <cp:lastModifiedBy>Administrator</cp:lastModifiedBy>
  <dcterms:modified xsi:type="dcterms:W3CDTF">2021-08-30T03:19:37Z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9D7681EEFACC490D8E1F9C871E59BF8B</vt:lpwstr>
  </property>
</Properties>
</file>